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DCE" w:rsidRPr="00382DCE" w:rsidRDefault="00382DCE" w:rsidP="00382DCE">
      <w:pPr>
        <w:spacing w:after="200" w:line="360" w:lineRule="auto"/>
        <w:ind w:firstLine="709"/>
        <w:jc w:val="both"/>
        <w:rPr>
          <w:rFonts w:ascii="Calibri" w:eastAsia="Calibri" w:hAnsi="Calibri" w:cs="Times New Roman"/>
          <w:b/>
          <w:bCs/>
          <w:color w:val="000000"/>
          <w:sz w:val="28"/>
          <w:szCs w:val="28"/>
        </w:rPr>
      </w:pPr>
      <w:r w:rsidRPr="00382DC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ДИАГНОСТИКА В ОСВОЕНИИ АДАПТИРОВАННОЙ ОСНОВНОЙ ОБРАЗОВАТЕЛЬНОЙ</w:t>
      </w:r>
      <w:r w:rsidRPr="00382DCE">
        <w:rPr>
          <w:rFonts w:ascii="Calibri" w:eastAsia="Calibri" w:hAnsi="Calibri" w:cs="Times New Roman"/>
          <w:b/>
          <w:bCs/>
          <w:color w:val="000000"/>
          <w:sz w:val="28"/>
          <w:szCs w:val="28"/>
        </w:rPr>
        <w:t xml:space="preserve"> </w:t>
      </w:r>
      <w:r w:rsidRPr="00382DC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ПРОГРАММЫ ДЛЯ ДОШКОЛЬНИКОВ С ИНТЕЛЛЕКТУАЛЬНЫМИ НАРУШЕНИЯМИ</w:t>
      </w:r>
    </w:p>
    <w:p w:rsidR="00382DCE" w:rsidRPr="00382DCE" w:rsidRDefault="00382DCE" w:rsidP="00382DC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2023-2024 учебном году в средней группе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Яровская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 </w:t>
      </w:r>
      <w:r w:rsidRPr="00382DCE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было 18 детей из них 1 ребенок с</w:t>
      </w:r>
      <w:r w:rsidRPr="00382DCE">
        <w:rPr>
          <w:rFonts w:ascii="Times New Roman" w:eastAsia="Times New Roman" w:hAnsi="Times New Roman" w:cs="Times New Roman"/>
          <w:spacing w:val="165"/>
          <w:sz w:val="28"/>
          <w:szCs w:val="28"/>
          <w:lang w:eastAsia="ru-RU"/>
        </w:rPr>
        <w:t xml:space="preserve"> </w:t>
      </w:r>
      <w:r w:rsidRPr="00382DCE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>у</w:t>
      </w:r>
      <w:r w:rsidRPr="00382DC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м</w:t>
      </w:r>
      <w:r w:rsidRPr="00382DCE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r w:rsidRPr="00382DC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в</w:t>
      </w:r>
      <w:r w:rsidRPr="00382DC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82DC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нн</w:t>
      </w:r>
      <w:r w:rsidRPr="00382DCE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382DCE">
        <w:rPr>
          <w:rFonts w:ascii="Times New Roman" w:eastAsia="Times New Roman" w:hAnsi="Times New Roman" w:cs="Times New Roman"/>
          <w:spacing w:val="161"/>
          <w:sz w:val="28"/>
          <w:szCs w:val="28"/>
          <w:lang w:eastAsia="ru-RU"/>
        </w:rPr>
        <w:t xml:space="preserve"> </w:t>
      </w:r>
      <w:r w:rsidRPr="00382DCE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отстал</w:t>
      </w:r>
      <w:r w:rsidRPr="00382DC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о</w:t>
      </w:r>
      <w:r w:rsidRPr="00382DC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382DC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т</w:t>
      </w:r>
      <w:r w:rsidRPr="00382DCE">
        <w:rPr>
          <w:rFonts w:ascii="Times New Roman" w:eastAsia="Times New Roman" w:hAnsi="Times New Roman" w:cs="Times New Roman"/>
          <w:sz w:val="28"/>
          <w:szCs w:val="28"/>
          <w:lang w:eastAsia="ru-RU"/>
        </w:rPr>
        <w:t>ью</w:t>
      </w:r>
      <w:r w:rsidRPr="00382DCE">
        <w:rPr>
          <w:rFonts w:ascii="Times New Roman" w:eastAsia="Times New Roman" w:hAnsi="Times New Roman" w:cs="Times New Roman"/>
          <w:spacing w:val="164"/>
          <w:sz w:val="28"/>
          <w:szCs w:val="28"/>
          <w:lang w:eastAsia="ru-RU"/>
        </w:rPr>
        <w:t xml:space="preserve"> </w:t>
      </w:r>
      <w:r w:rsidRPr="00382DC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(</w:t>
      </w:r>
      <w:r w:rsidRPr="00382DC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</w:t>
      </w:r>
      <w:r w:rsidRPr="00382DCE">
        <w:rPr>
          <w:rFonts w:ascii="Times New Roman" w:eastAsia="Times New Roman" w:hAnsi="Times New Roman" w:cs="Times New Roman"/>
          <w:sz w:val="28"/>
          <w:szCs w:val="28"/>
          <w:lang w:eastAsia="ru-RU"/>
        </w:rPr>
        <w:t>нт</w:t>
      </w:r>
      <w:r w:rsidRPr="00382DC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е</w:t>
      </w:r>
      <w:r w:rsidRPr="00382DCE">
        <w:rPr>
          <w:rFonts w:ascii="Times New Roman" w:eastAsia="Times New Roman" w:hAnsi="Times New Roman" w:cs="Times New Roman"/>
          <w:sz w:val="28"/>
          <w:szCs w:val="28"/>
          <w:lang w:eastAsia="ru-RU"/>
        </w:rPr>
        <w:t>лле</w:t>
      </w:r>
      <w:r w:rsidRPr="00382DC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</w:t>
      </w:r>
      <w:r w:rsidRPr="00382DCE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т</w:t>
      </w:r>
      <w:r w:rsidRPr="00382DCE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у</w:t>
      </w:r>
      <w:r w:rsidRPr="00382DC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382DCE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</w:t>
      </w:r>
      <w:r w:rsidRPr="00382DC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ы</w:t>
      </w:r>
      <w:r w:rsidRPr="00382DC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м</w:t>
      </w:r>
      <w:r w:rsidRPr="00382DC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82DCE">
        <w:rPr>
          <w:rFonts w:ascii="Times New Roman" w:eastAsia="Times New Roman" w:hAnsi="Times New Roman" w:cs="Times New Roman"/>
          <w:spacing w:val="166"/>
          <w:sz w:val="28"/>
          <w:szCs w:val="28"/>
          <w:lang w:eastAsia="ru-RU"/>
        </w:rPr>
        <w:t xml:space="preserve"> </w:t>
      </w:r>
      <w:r w:rsidRPr="00382DC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382DCE">
        <w:rPr>
          <w:rFonts w:ascii="Times New Roman" w:eastAsia="Times New Roman" w:hAnsi="Times New Roman" w:cs="Times New Roman"/>
          <w:sz w:val="28"/>
          <w:szCs w:val="28"/>
          <w:lang w:eastAsia="ru-RU"/>
        </w:rPr>
        <w:t>ар</w:t>
      </w:r>
      <w:r w:rsidRPr="00382DCE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>у</w:t>
      </w:r>
      <w:r w:rsidRPr="00382DC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ш</w:t>
      </w:r>
      <w:r w:rsidRPr="00382DCE">
        <w:rPr>
          <w:rFonts w:ascii="Times New Roman" w:eastAsia="Times New Roman" w:hAnsi="Times New Roman" w:cs="Times New Roman"/>
          <w:sz w:val="28"/>
          <w:szCs w:val="28"/>
          <w:lang w:eastAsia="ru-RU"/>
        </w:rPr>
        <w:t>ен</w:t>
      </w:r>
      <w:r w:rsidRPr="00382DC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382DCE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382DC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</w:t>
      </w:r>
      <w:r w:rsidRPr="00382DC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382DCE">
        <w:rPr>
          <w:rFonts w:ascii="Times New Roman" w:eastAsia="Times New Roman" w:hAnsi="Times New Roman" w:cs="Times New Roman"/>
          <w:spacing w:val="11"/>
          <w:sz w:val="28"/>
          <w:szCs w:val="28"/>
          <w:lang w:eastAsia="ru-RU"/>
        </w:rPr>
        <w:t>).</w:t>
      </w:r>
      <w:r w:rsidRPr="00382DC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9867ED3" wp14:editId="17BC4F47">
            <wp:extent cx="9525" cy="9525"/>
            <wp:effectExtent l="0" t="0" r="0" b="0"/>
            <wp:docPr id="1" name="Рисунок 1" descr="Хочу такой сай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/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ребенка с ОВЗ разработана а</w:t>
      </w:r>
      <w:r w:rsidRPr="00382DC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382D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382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</w:t>
      </w:r>
      <w:r w:rsidRPr="00382DC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Pr="00382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382DC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о</w:t>
      </w:r>
      <w:r w:rsidRPr="00382D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382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382DC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н</w:t>
      </w:r>
      <w:r w:rsidRPr="00382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ная</w:t>
      </w:r>
      <w:r w:rsidRPr="00382DCE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382DC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382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382DC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н</w:t>
      </w:r>
      <w:r w:rsidRPr="00382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382D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382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ная</w:t>
      </w:r>
      <w:r w:rsidRPr="00382DCE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382DC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о</w:t>
      </w:r>
      <w:r w:rsidRPr="00382D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382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382D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382DC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з</w:t>
      </w:r>
      <w:r w:rsidRPr="00382DC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382DC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382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атель</w:t>
      </w:r>
      <w:r w:rsidRPr="00382D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382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r w:rsidRPr="00382DCE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382D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382DC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р</w:t>
      </w:r>
      <w:r w:rsidRPr="00382DC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382DC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382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382D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382D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382DC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382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382DCE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382DC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д</w:t>
      </w:r>
      <w:r w:rsidRPr="00382DC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382DC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ш</w:t>
      </w:r>
      <w:r w:rsidRPr="00382DC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к</w:t>
      </w:r>
      <w:r w:rsidRPr="00382DC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382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382D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ь</w:t>
      </w:r>
      <w:r w:rsidRPr="00382DC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н</w:t>
      </w:r>
      <w:r w:rsidRPr="00382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382DC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382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382DCE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382DC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о</w:t>
      </w:r>
      <w:r w:rsidRPr="00382DC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</w:t>
      </w:r>
      <w:r w:rsidRPr="00382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разо</w:t>
      </w:r>
      <w:r w:rsidRPr="00382DC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382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</w:t>
      </w:r>
      <w:r w:rsidRPr="00382D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382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я.</w:t>
      </w:r>
    </w:p>
    <w:p w:rsidR="00382DCE" w:rsidRPr="00382DCE" w:rsidRDefault="00382DCE" w:rsidP="00382DCE">
      <w:pPr>
        <w:widowControl w:val="0"/>
        <w:spacing w:after="0" w:line="360" w:lineRule="auto"/>
        <w:ind w:right="-14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382DC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382DC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г</w:t>
      </w:r>
      <w:r w:rsidRPr="00382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382DC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а</w:t>
      </w:r>
      <w:r w:rsidRPr="00382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мма</w:t>
      </w:r>
      <w:r w:rsidRPr="00382DCE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382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382D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382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382DC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382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еля</w:t>
      </w:r>
      <w:r w:rsidRPr="00382D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382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382DCE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382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382DC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382D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де</w:t>
      </w:r>
      <w:r w:rsidRPr="00382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382D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</w:t>
      </w:r>
      <w:r w:rsidRPr="00382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382D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382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382DCE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382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382DCE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382DC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382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382DC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г</w:t>
      </w:r>
      <w:r w:rsidRPr="00382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382D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382DC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из</w:t>
      </w:r>
      <w:r w:rsidRPr="00382D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382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382D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382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382DCE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382DC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382D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382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382D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382D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382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382D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382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ател</w:t>
      </w:r>
      <w:r w:rsidRPr="00382D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ь</w:t>
      </w:r>
      <w:r w:rsidRPr="00382DC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н</w:t>
      </w:r>
      <w:r w:rsidRPr="00382DC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382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382DCE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382DC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382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еятель</w:t>
      </w:r>
      <w:r w:rsidRPr="00382DC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н</w:t>
      </w:r>
      <w:r w:rsidRPr="00382DC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382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</w:t>
      </w:r>
      <w:r w:rsidRPr="00382DCE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382D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382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382DCE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382DCE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у</w:t>
      </w:r>
      <w:r w:rsidRPr="00382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382DC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382D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382DC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382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382DCE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382D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382DC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382DC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ш</w:t>
      </w:r>
      <w:r w:rsidRPr="00382DC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к</w:t>
      </w:r>
      <w:r w:rsidRPr="00382DC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382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382DC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ьн</w:t>
      </w:r>
      <w:r w:rsidRPr="00382DC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382D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382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382DCE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382DC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382D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382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382D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382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</w:t>
      </w:r>
      <w:r w:rsidRPr="00382DC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382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</w:t>
      </w:r>
      <w:r w:rsidRPr="00382D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382DCE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я</w:t>
      </w:r>
      <w:r w:rsidRPr="00382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382DCE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382DC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382D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382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382D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382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печи</w:t>
      </w:r>
      <w:r w:rsidRPr="00382D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382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ает </w:t>
      </w:r>
      <w:r w:rsidRPr="00382D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382DC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382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рре</w:t>
      </w:r>
      <w:r w:rsidRPr="00382D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382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382D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382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382DCE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Pr="00382D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382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382DC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р</w:t>
      </w:r>
      <w:r w:rsidRPr="00382DCE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у</w:t>
      </w:r>
      <w:r w:rsidRPr="00382D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ш</w:t>
      </w:r>
      <w:r w:rsidRPr="00382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 w:rsidRPr="00382D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382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382DCE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382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</w:t>
      </w:r>
      <w:r w:rsidRPr="00382DC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382D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382DC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382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382DCE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382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382DCE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382DC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с</w:t>
      </w:r>
      <w:r w:rsidRPr="00382DC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382D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ци</w:t>
      </w:r>
      <w:r w:rsidRPr="00382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382DC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ь</w:t>
      </w:r>
      <w:r w:rsidRPr="00382DC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ну</w:t>
      </w:r>
      <w:r w:rsidRPr="00382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382DCE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 xml:space="preserve"> </w:t>
      </w:r>
      <w:r w:rsidRPr="00382DC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а</w:t>
      </w:r>
      <w:r w:rsidRPr="00382D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да</w:t>
      </w:r>
      <w:r w:rsidRPr="00382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пта</w:t>
      </w:r>
      <w:r w:rsidRPr="00382D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ци</w:t>
      </w:r>
      <w:r w:rsidRPr="00382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382DCE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  <w:lang w:eastAsia="ru-RU"/>
        </w:rPr>
        <w:t xml:space="preserve"> </w:t>
      </w:r>
      <w:r w:rsidRPr="00382D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де</w:t>
      </w:r>
      <w:r w:rsidRPr="00382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тей</w:t>
      </w:r>
      <w:r w:rsidRPr="00382DCE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382D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382DCE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382DC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382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мст</w:t>
      </w:r>
      <w:r w:rsidRPr="00382DC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382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 w:rsidRPr="00382D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382DC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о</w:t>
      </w:r>
      <w:r w:rsidRPr="00382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382DCE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eastAsia="ru-RU"/>
        </w:rPr>
        <w:t xml:space="preserve"> </w:t>
      </w:r>
      <w:r w:rsidRPr="00382DC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о</w:t>
      </w:r>
      <w:r w:rsidRPr="00382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тста</w:t>
      </w:r>
      <w:r w:rsidRPr="00382DC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л</w:t>
      </w:r>
      <w:r w:rsidRPr="00382DC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382DC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с</w:t>
      </w:r>
      <w:r w:rsidRPr="00382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382D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ь</w:t>
      </w:r>
      <w:r w:rsidRPr="00382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382DCE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Pr="00382D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382DC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382DC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ш</w:t>
      </w:r>
      <w:r w:rsidRPr="00382DC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к</w:t>
      </w:r>
      <w:r w:rsidRPr="00382DC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382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382D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ь</w:t>
      </w:r>
      <w:r w:rsidRPr="00382DC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382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382DC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г</w:t>
      </w:r>
      <w:r w:rsidRPr="00382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382DCE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382DC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382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озра</w:t>
      </w:r>
      <w:r w:rsidRPr="00382D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382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</w:t>
      </w:r>
      <w:r w:rsidRPr="00382DCE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382D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(</w:t>
      </w:r>
      <w:r w:rsidRPr="00382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382DC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-</w:t>
      </w:r>
      <w:r w:rsidRPr="00382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382DCE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382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лет)</w:t>
      </w:r>
      <w:r w:rsidRPr="00382DCE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 xml:space="preserve"> </w:t>
      </w:r>
      <w:r w:rsidRPr="00382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382DCE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382DC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г</w:t>
      </w:r>
      <w:r w:rsidRPr="00382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382DC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382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382D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382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</w:t>
      </w:r>
      <w:r w:rsidRPr="00382DC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382D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382D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щ</w:t>
      </w:r>
      <w:r w:rsidRPr="00382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ераз</w:t>
      </w:r>
      <w:r w:rsidRPr="00382DC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382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382DC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382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382DC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ю</w:t>
      </w:r>
      <w:r w:rsidRPr="00382D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щ</w:t>
      </w:r>
      <w:r w:rsidRPr="00382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</w:t>
      </w:r>
      <w:r w:rsidRPr="00382D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382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</w:t>
      </w:r>
      <w:r w:rsidRPr="00382D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382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</w:t>
      </w:r>
      <w:r w:rsidRPr="00382D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382DC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н</w:t>
      </w:r>
      <w:r w:rsidRPr="00382DC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382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382DC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т</w:t>
      </w:r>
      <w:r w:rsidRPr="00382DC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382DCE">
        <w:rPr>
          <w:rFonts w:ascii="Calibri" w:eastAsia="Calibri" w:hAnsi="Calibri" w:cs="Times New Roman"/>
        </w:rPr>
        <w:t xml:space="preserve"> </w:t>
      </w:r>
      <w:hyperlink r:id="rId7" w:tooltip="https://yar.uralschool.ru/?section_id=67" w:history="1">
        <w:r w:rsidRPr="00382DC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https://yar.uralschool.ru/?section_id=67</w:t>
        </w:r>
      </w:hyperlink>
      <w:r w:rsidRPr="00382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82DCE" w:rsidRPr="00382DCE" w:rsidRDefault="00382DCE" w:rsidP="00382DCE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82DCE">
        <w:rPr>
          <w:rFonts w:ascii="Times New Roman" w:eastAsia="Calibri" w:hAnsi="Times New Roman" w:cs="Times New Roman"/>
          <w:b/>
          <w:sz w:val="28"/>
          <w:szCs w:val="28"/>
        </w:rPr>
        <w:t>Мониторинг результатов освоения АООП для обучающихся с умственной отсталостью как средство сбора и обработки информации</w:t>
      </w:r>
    </w:p>
    <w:p w:rsidR="00382DCE" w:rsidRPr="00382DCE" w:rsidRDefault="00382DCE" w:rsidP="00382DCE">
      <w:pPr>
        <w:spacing w:after="200" w:line="276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82DCE">
        <w:rPr>
          <w:rFonts w:ascii="Times New Roman" w:eastAsia="Calibri" w:hAnsi="Times New Roman" w:cs="Times New Roman"/>
          <w:b/>
          <w:sz w:val="28"/>
          <w:szCs w:val="28"/>
        </w:rPr>
        <w:t>Сводная таблица освоения Программы по образовательным областям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15"/>
        <w:gridCol w:w="697"/>
        <w:gridCol w:w="687"/>
        <w:gridCol w:w="667"/>
        <w:gridCol w:w="658"/>
        <w:gridCol w:w="442"/>
        <w:gridCol w:w="434"/>
        <w:gridCol w:w="665"/>
        <w:gridCol w:w="656"/>
        <w:gridCol w:w="539"/>
        <w:gridCol w:w="532"/>
        <w:gridCol w:w="458"/>
        <w:gridCol w:w="448"/>
        <w:gridCol w:w="620"/>
        <w:gridCol w:w="927"/>
      </w:tblGrid>
      <w:tr w:rsidR="00382DCE" w:rsidRPr="00382DCE" w:rsidTr="00A002BB">
        <w:tc>
          <w:tcPr>
            <w:tcW w:w="942" w:type="dxa"/>
            <w:vMerge w:val="restart"/>
          </w:tcPr>
          <w:p w:rsidR="00382DCE" w:rsidRPr="00382DCE" w:rsidRDefault="00382DCE" w:rsidP="00382DCE">
            <w:pPr>
              <w:spacing w:before="300" w:after="150" w:line="360" w:lineRule="auto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82D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Ф.И.ребенка</w:t>
            </w:r>
            <w:proofErr w:type="spellEnd"/>
          </w:p>
        </w:tc>
        <w:tc>
          <w:tcPr>
            <w:tcW w:w="6118" w:type="dxa"/>
            <w:gridSpan w:val="10"/>
          </w:tcPr>
          <w:p w:rsidR="00382DCE" w:rsidRPr="00382DCE" w:rsidRDefault="00382DCE" w:rsidP="00382DCE">
            <w:pPr>
              <w:spacing w:before="300" w:after="150" w:line="36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82D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Образовательная область</w:t>
            </w:r>
          </w:p>
        </w:tc>
        <w:tc>
          <w:tcPr>
            <w:tcW w:w="923" w:type="dxa"/>
            <w:gridSpan w:val="2"/>
            <w:vMerge w:val="restart"/>
          </w:tcPr>
          <w:p w:rsidR="00382DCE" w:rsidRPr="00382DCE" w:rsidRDefault="00382DCE" w:rsidP="00382DCE">
            <w:pPr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2DCE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Итоговый показатель по каждому ребенку (среднее значение) %</w:t>
            </w:r>
          </w:p>
        </w:tc>
        <w:tc>
          <w:tcPr>
            <w:tcW w:w="1588" w:type="dxa"/>
            <w:gridSpan w:val="2"/>
            <w:vMerge w:val="restart"/>
          </w:tcPr>
          <w:p w:rsidR="00382DCE" w:rsidRPr="00382DCE" w:rsidRDefault="00382DCE" w:rsidP="00382DCE">
            <w:pPr>
              <w:spacing w:before="300" w:after="150" w:line="360" w:lineRule="auto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82DCE">
              <w:rPr>
                <w:rFonts w:ascii="Times New Roman" w:eastAsia="Calibri" w:hAnsi="Times New Roman" w:cs="Times New Roman"/>
                <w:b/>
                <w:bCs/>
                <w:color w:val="000000"/>
                <w:sz w:val="21"/>
                <w:szCs w:val="21"/>
                <w:shd w:val="clear" w:color="auto" w:fill="FFFFFF"/>
              </w:rPr>
              <w:t>Уровень развития ребенка</w:t>
            </w:r>
          </w:p>
        </w:tc>
      </w:tr>
      <w:tr w:rsidR="00382DCE" w:rsidRPr="00382DCE" w:rsidTr="00A002BB">
        <w:tc>
          <w:tcPr>
            <w:tcW w:w="942" w:type="dxa"/>
            <w:vMerge/>
          </w:tcPr>
          <w:p w:rsidR="00382DCE" w:rsidRPr="00382DCE" w:rsidRDefault="00382DCE" w:rsidP="00382DCE">
            <w:pPr>
              <w:spacing w:before="300" w:after="150" w:line="360" w:lineRule="auto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20" w:type="dxa"/>
            <w:gridSpan w:val="2"/>
          </w:tcPr>
          <w:p w:rsidR="00382DCE" w:rsidRPr="00382DCE" w:rsidRDefault="00382DCE" w:rsidP="00382DCE">
            <w:pPr>
              <w:spacing w:before="300" w:after="150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</w:rPr>
            </w:pPr>
            <w:r w:rsidRPr="00382DCE">
              <w:rPr>
                <w:rFonts w:ascii="Times New Roman" w:eastAsia="Calibri" w:hAnsi="Times New Roman" w:cs="Times New Roman"/>
                <w:b/>
                <w:bCs/>
                <w:color w:val="000000"/>
                <w:shd w:val="clear" w:color="auto" w:fill="FFFFFF"/>
              </w:rPr>
              <w:t>«Социально-коммуникативное развитие»</w:t>
            </w:r>
          </w:p>
        </w:tc>
        <w:tc>
          <w:tcPr>
            <w:tcW w:w="1358" w:type="dxa"/>
            <w:gridSpan w:val="2"/>
          </w:tcPr>
          <w:p w:rsidR="00382DCE" w:rsidRPr="00382DCE" w:rsidRDefault="00382DCE" w:rsidP="00382DCE">
            <w:pPr>
              <w:spacing w:before="300" w:after="150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</w:rPr>
            </w:pPr>
            <w:r w:rsidRPr="00382DCE">
              <w:rPr>
                <w:rFonts w:ascii="Times New Roman" w:eastAsia="Calibri" w:hAnsi="Times New Roman" w:cs="Times New Roman"/>
                <w:b/>
                <w:bCs/>
                <w:color w:val="000000"/>
                <w:shd w:val="clear" w:color="auto" w:fill="FFFFFF"/>
              </w:rPr>
              <w:t>«Познавательное развитие»</w:t>
            </w:r>
          </w:p>
        </w:tc>
        <w:tc>
          <w:tcPr>
            <w:tcW w:w="892" w:type="dxa"/>
            <w:gridSpan w:val="2"/>
          </w:tcPr>
          <w:p w:rsidR="00382DCE" w:rsidRPr="00382DCE" w:rsidRDefault="00382DCE" w:rsidP="00382DCE">
            <w:pPr>
              <w:spacing w:before="300" w:after="150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</w:rPr>
            </w:pPr>
            <w:r w:rsidRPr="00382DCE">
              <w:rPr>
                <w:rFonts w:ascii="Times New Roman" w:eastAsia="Calibri" w:hAnsi="Times New Roman" w:cs="Times New Roman"/>
                <w:b/>
                <w:bCs/>
                <w:color w:val="000000"/>
                <w:shd w:val="clear" w:color="auto" w:fill="FFFFFF"/>
              </w:rPr>
              <w:t>«Речевое общение»</w:t>
            </w:r>
          </w:p>
        </w:tc>
        <w:tc>
          <w:tcPr>
            <w:tcW w:w="1354" w:type="dxa"/>
            <w:gridSpan w:val="2"/>
          </w:tcPr>
          <w:p w:rsidR="00382DCE" w:rsidRPr="00382DCE" w:rsidRDefault="00382DCE" w:rsidP="00382DCE">
            <w:pPr>
              <w:spacing w:before="300" w:after="150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</w:rPr>
            </w:pPr>
            <w:r w:rsidRPr="00382DCE">
              <w:rPr>
                <w:rFonts w:ascii="Times New Roman" w:eastAsia="Calibri" w:hAnsi="Times New Roman" w:cs="Times New Roman"/>
                <w:b/>
                <w:bCs/>
                <w:color w:val="000000"/>
                <w:shd w:val="clear" w:color="auto" w:fill="FFFFFF"/>
              </w:rPr>
              <w:t>«Художественно-эстетическое развитие»</w:t>
            </w:r>
          </w:p>
        </w:tc>
        <w:tc>
          <w:tcPr>
            <w:tcW w:w="1094" w:type="dxa"/>
            <w:gridSpan w:val="2"/>
          </w:tcPr>
          <w:p w:rsidR="00382DCE" w:rsidRPr="00382DCE" w:rsidRDefault="00382DCE" w:rsidP="00382DCE">
            <w:pPr>
              <w:spacing w:before="300" w:after="150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</w:rPr>
            </w:pPr>
            <w:r w:rsidRPr="00382DCE">
              <w:rPr>
                <w:rFonts w:ascii="Times New Roman" w:eastAsia="Calibri" w:hAnsi="Times New Roman" w:cs="Times New Roman"/>
                <w:b/>
                <w:bCs/>
                <w:color w:val="000000"/>
                <w:shd w:val="clear" w:color="auto" w:fill="FFFFFF"/>
              </w:rPr>
              <w:t>«Физическое развитие»</w:t>
            </w:r>
          </w:p>
        </w:tc>
        <w:tc>
          <w:tcPr>
            <w:tcW w:w="923" w:type="dxa"/>
            <w:gridSpan w:val="2"/>
            <w:vMerge/>
          </w:tcPr>
          <w:p w:rsidR="00382DCE" w:rsidRPr="00382DCE" w:rsidRDefault="00382DCE" w:rsidP="00382DCE">
            <w:pPr>
              <w:spacing w:before="300" w:after="150" w:line="360" w:lineRule="auto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588" w:type="dxa"/>
            <w:gridSpan w:val="2"/>
            <w:vMerge/>
          </w:tcPr>
          <w:p w:rsidR="00382DCE" w:rsidRPr="00382DCE" w:rsidRDefault="00382DCE" w:rsidP="00382DCE">
            <w:pPr>
              <w:spacing w:before="300" w:after="150" w:line="360" w:lineRule="auto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382DCE" w:rsidRPr="00382DCE" w:rsidTr="00A002BB">
        <w:tc>
          <w:tcPr>
            <w:tcW w:w="942" w:type="dxa"/>
          </w:tcPr>
          <w:p w:rsidR="00382DCE" w:rsidRPr="00382DCE" w:rsidRDefault="00382DCE" w:rsidP="00382DCE">
            <w:pPr>
              <w:spacing w:before="300" w:after="150" w:line="360" w:lineRule="auto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82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Филистеев</w:t>
            </w:r>
            <w:proofErr w:type="spellEnd"/>
            <w:r w:rsidRPr="00382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Семён</w:t>
            </w:r>
          </w:p>
        </w:tc>
        <w:tc>
          <w:tcPr>
            <w:tcW w:w="716" w:type="dxa"/>
          </w:tcPr>
          <w:p w:rsidR="00382DCE" w:rsidRPr="00382DCE" w:rsidRDefault="00382DCE" w:rsidP="00382DCE">
            <w:pPr>
              <w:spacing w:before="300" w:after="150" w:line="36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2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н/г</w:t>
            </w:r>
          </w:p>
        </w:tc>
        <w:tc>
          <w:tcPr>
            <w:tcW w:w="704" w:type="dxa"/>
          </w:tcPr>
          <w:p w:rsidR="00382DCE" w:rsidRPr="00382DCE" w:rsidRDefault="00382DCE" w:rsidP="00382DCE">
            <w:pPr>
              <w:spacing w:before="300" w:after="150" w:line="36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2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к/г</w:t>
            </w:r>
          </w:p>
        </w:tc>
        <w:tc>
          <w:tcPr>
            <w:tcW w:w="683" w:type="dxa"/>
          </w:tcPr>
          <w:p w:rsidR="00382DCE" w:rsidRPr="00382DCE" w:rsidRDefault="00382DCE" w:rsidP="00382DCE">
            <w:pPr>
              <w:spacing w:before="300" w:after="150" w:line="36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2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н/г</w:t>
            </w:r>
          </w:p>
        </w:tc>
        <w:tc>
          <w:tcPr>
            <w:tcW w:w="675" w:type="dxa"/>
          </w:tcPr>
          <w:p w:rsidR="00382DCE" w:rsidRPr="00382DCE" w:rsidRDefault="00382DCE" w:rsidP="00382DCE">
            <w:pPr>
              <w:spacing w:before="300" w:after="150" w:line="36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2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к/г</w:t>
            </w:r>
          </w:p>
        </w:tc>
        <w:tc>
          <w:tcPr>
            <w:tcW w:w="449" w:type="dxa"/>
          </w:tcPr>
          <w:p w:rsidR="00382DCE" w:rsidRPr="00382DCE" w:rsidRDefault="00382DCE" w:rsidP="00382DCE">
            <w:pPr>
              <w:spacing w:before="300" w:after="150" w:line="36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2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н/г</w:t>
            </w:r>
          </w:p>
        </w:tc>
        <w:tc>
          <w:tcPr>
            <w:tcW w:w="443" w:type="dxa"/>
          </w:tcPr>
          <w:p w:rsidR="00382DCE" w:rsidRPr="00382DCE" w:rsidRDefault="00382DCE" w:rsidP="00382DCE">
            <w:pPr>
              <w:spacing w:before="300" w:after="150" w:line="36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2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к/г</w:t>
            </w:r>
          </w:p>
        </w:tc>
        <w:tc>
          <w:tcPr>
            <w:tcW w:w="681" w:type="dxa"/>
          </w:tcPr>
          <w:p w:rsidR="00382DCE" w:rsidRPr="00382DCE" w:rsidRDefault="00382DCE" w:rsidP="00382DCE">
            <w:pPr>
              <w:spacing w:before="300" w:after="150" w:line="36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2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н/г</w:t>
            </w:r>
          </w:p>
        </w:tc>
        <w:tc>
          <w:tcPr>
            <w:tcW w:w="673" w:type="dxa"/>
          </w:tcPr>
          <w:p w:rsidR="00382DCE" w:rsidRPr="00382DCE" w:rsidRDefault="00382DCE" w:rsidP="00382DCE">
            <w:pPr>
              <w:spacing w:before="300" w:after="150" w:line="36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2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к/г</w:t>
            </w:r>
          </w:p>
        </w:tc>
        <w:tc>
          <w:tcPr>
            <w:tcW w:w="550" w:type="dxa"/>
          </w:tcPr>
          <w:p w:rsidR="00382DCE" w:rsidRPr="00382DCE" w:rsidRDefault="00382DCE" w:rsidP="00382DCE">
            <w:pPr>
              <w:spacing w:before="300" w:after="150" w:line="36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2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н/г</w:t>
            </w:r>
          </w:p>
        </w:tc>
        <w:tc>
          <w:tcPr>
            <w:tcW w:w="544" w:type="dxa"/>
          </w:tcPr>
          <w:p w:rsidR="00382DCE" w:rsidRPr="00382DCE" w:rsidRDefault="00382DCE" w:rsidP="00382DCE">
            <w:pPr>
              <w:spacing w:before="300" w:after="150" w:line="36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2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к/г</w:t>
            </w:r>
          </w:p>
        </w:tc>
        <w:tc>
          <w:tcPr>
            <w:tcW w:w="468" w:type="dxa"/>
          </w:tcPr>
          <w:p w:rsidR="00382DCE" w:rsidRPr="00382DCE" w:rsidRDefault="00382DCE" w:rsidP="00382DCE">
            <w:pPr>
              <w:spacing w:before="300" w:after="150" w:line="36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2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н/г</w:t>
            </w:r>
          </w:p>
        </w:tc>
        <w:tc>
          <w:tcPr>
            <w:tcW w:w="455" w:type="dxa"/>
          </w:tcPr>
          <w:p w:rsidR="00382DCE" w:rsidRPr="00382DCE" w:rsidRDefault="00382DCE" w:rsidP="00382DCE">
            <w:pPr>
              <w:spacing w:before="300" w:after="150" w:line="36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2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к/г</w:t>
            </w:r>
          </w:p>
        </w:tc>
        <w:tc>
          <w:tcPr>
            <w:tcW w:w="635" w:type="dxa"/>
          </w:tcPr>
          <w:p w:rsidR="00382DCE" w:rsidRPr="00382DCE" w:rsidRDefault="00382DCE" w:rsidP="00382DCE">
            <w:pPr>
              <w:spacing w:before="300" w:after="150" w:line="36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2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н/г</w:t>
            </w:r>
          </w:p>
        </w:tc>
        <w:tc>
          <w:tcPr>
            <w:tcW w:w="953" w:type="dxa"/>
          </w:tcPr>
          <w:p w:rsidR="00382DCE" w:rsidRPr="00382DCE" w:rsidRDefault="00382DCE" w:rsidP="00382DCE">
            <w:pPr>
              <w:spacing w:before="300" w:after="150" w:line="36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2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к/г</w:t>
            </w:r>
          </w:p>
        </w:tc>
      </w:tr>
      <w:tr w:rsidR="00382DCE" w:rsidRPr="00382DCE" w:rsidTr="00A002BB">
        <w:tc>
          <w:tcPr>
            <w:tcW w:w="942" w:type="dxa"/>
          </w:tcPr>
          <w:p w:rsidR="00382DCE" w:rsidRPr="00382DCE" w:rsidRDefault="00382DCE" w:rsidP="00382DCE">
            <w:pPr>
              <w:spacing w:before="300" w:after="15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82DCE">
              <w:rPr>
                <w:rFonts w:ascii="Times New Roman" w:eastAsia="Calibri" w:hAnsi="Times New Roman" w:cs="Times New Roman"/>
                <w:b/>
                <w:color w:val="000000"/>
                <w:shd w:val="clear" w:color="auto" w:fill="FFFFFF"/>
              </w:rPr>
              <w:t>Средний балл</w:t>
            </w:r>
          </w:p>
        </w:tc>
        <w:tc>
          <w:tcPr>
            <w:tcW w:w="716" w:type="dxa"/>
          </w:tcPr>
          <w:p w:rsidR="00382DCE" w:rsidRPr="00382DCE" w:rsidRDefault="00382DCE" w:rsidP="00382DCE">
            <w:pPr>
              <w:spacing w:before="300" w:after="150" w:line="360" w:lineRule="auto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</w:rPr>
            </w:pPr>
            <w:r w:rsidRPr="00382D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4" w:type="dxa"/>
          </w:tcPr>
          <w:p w:rsidR="00382DCE" w:rsidRPr="00382DCE" w:rsidRDefault="00382DCE" w:rsidP="00382DCE">
            <w:pPr>
              <w:spacing w:before="300" w:after="150" w:line="360" w:lineRule="auto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</w:rPr>
            </w:pPr>
            <w:r w:rsidRPr="00382D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83" w:type="dxa"/>
          </w:tcPr>
          <w:p w:rsidR="00382DCE" w:rsidRPr="00382DCE" w:rsidRDefault="00382DCE" w:rsidP="00382DCE">
            <w:pPr>
              <w:spacing w:before="300" w:after="150" w:line="360" w:lineRule="auto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</w:rPr>
            </w:pPr>
            <w:r w:rsidRPr="00382D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75" w:type="dxa"/>
          </w:tcPr>
          <w:p w:rsidR="00382DCE" w:rsidRPr="00382DCE" w:rsidRDefault="00382DCE" w:rsidP="00382DCE">
            <w:pPr>
              <w:spacing w:before="300" w:after="150" w:line="360" w:lineRule="auto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</w:rPr>
            </w:pPr>
            <w:r w:rsidRPr="00382D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49" w:type="dxa"/>
          </w:tcPr>
          <w:p w:rsidR="00382DCE" w:rsidRPr="00382DCE" w:rsidRDefault="00382DCE" w:rsidP="00382DCE">
            <w:pPr>
              <w:spacing w:before="300" w:after="150" w:line="360" w:lineRule="auto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</w:rPr>
            </w:pPr>
            <w:r w:rsidRPr="00382D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43" w:type="dxa"/>
          </w:tcPr>
          <w:p w:rsidR="00382DCE" w:rsidRPr="00382DCE" w:rsidRDefault="00382DCE" w:rsidP="00382DCE">
            <w:pPr>
              <w:spacing w:before="300" w:after="150" w:line="360" w:lineRule="auto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</w:rPr>
            </w:pPr>
            <w:r w:rsidRPr="00382D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681" w:type="dxa"/>
          </w:tcPr>
          <w:p w:rsidR="00382DCE" w:rsidRPr="00382DCE" w:rsidRDefault="00382DCE" w:rsidP="00382DCE">
            <w:pPr>
              <w:spacing w:before="300" w:after="150" w:line="360" w:lineRule="auto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</w:rPr>
            </w:pPr>
            <w:r w:rsidRPr="00382D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73" w:type="dxa"/>
          </w:tcPr>
          <w:p w:rsidR="00382DCE" w:rsidRPr="00382DCE" w:rsidRDefault="00382DCE" w:rsidP="00382DCE">
            <w:pPr>
              <w:spacing w:before="300" w:after="150" w:line="360" w:lineRule="auto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</w:rPr>
            </w:pPr>
            <w:r w:rsidRPr="00382D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50" w:type="dxa"/>
          </w:tcPr>
          <w:p w:rsidR="00382DCE" w:rsidRPr="00382DCE" w:rsidRDefault="00382DCE" w:rsidP="00382DCE">
            <w:pPr>
              <w:spacing w:before="300" w:after="150" w:line="360" w:lineRule="auto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82D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44" w:type="dxa"/>
          </w:tcPr>
          <w:p w:rsidR="00382DCE" w:rsidRPr="00382DCE" w:rsidRDefault="00382DCE" w:rsidP="00382DCE">
            <w:pPr>
              <w:spacing w:before="300" w:after="150" w:line="360" w:lineRule="auto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82D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68" w:type="dxa"/>
          </w:tcPr>
          <w:p w:rsidR="00382DCE" w:rsidRPr="00382DCE" w:rsidRDefault="00382DCE" w:rsidP="00382DCE">
            <w:pPr>
              <w:spacing w:before="300" w:after="150" w:line="360" w:lineRule="auto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82D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5" w:type="dxa"/>
          </w:tcPr>
          <w:p w:rsidR="00382DCE" w:rsidRPr="00382DCE" w:rsidRDefault="00382DCE" w:rsidP="00382DCE">
            <w:pPr>
              <w:spacing w:before="300" w:after="150" w:line="360" w:lineRule="auto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82D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35" w:type="dxa"/>
          </w:tcPr>
          <w:p w:rsidR="00382DCE" w:rsidRPr="00382DCE" w:rsidRDefault="00382DCE" w:rsidP="00382DCE">
            <w:pPr>
              <w:spacing w:before="300" w:after="15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2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Низкий уровень</w:t>
            </w:r>
          </w:p>
        </w:tc>
        <w:tc>
          <w:tcPr>
            <w:tcW w:w="953" w:type="dxa"/>
          </w:tcPr>
          <w:p w:rsidR="00382DCE" w:rsidRPr="00382DCE" w:rsidRDefault="00382DCE" w:rsidP="00382DCE">
            <w:pPr>
              <w:spacing w:before="300" w:after="15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2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Оптимальный уровень</w:t>
            </w:r>
          </w:p>
        </w:tc>
      </w:tr>
    </w:tbl>
    <w:p w:rsidR="00382DCE" w:rsidRPr="00382DCE" w:rsidRDefault="00382DCE" w:rsidP="00382DCE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82DCE" w:rsidRPr="00382DCE" w:rsidRDefault="00382DCE" w:rsidP="00382DCE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82DCE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2E3A1C7A" wp14:editId="06634B51">
            <wp:extent cx="4572000" cy="2743200"/>
            <wp:effectExtent l="0" t="0" r="19050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382DCE" w:rsidRPr="00382DCE" w:rsidRDefault="00382DCE" w:rsidP="00382DCE">
      <w:pPr>
        <w:spacing w:after="20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382DC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Рисунок </w:t>
      </w:r>
      <w:r w:rsidRPr="00382DCE">
        <w:rPr>
          <w:rFonts w:ascii="Times New Roman" w:eastAsia="Calibri" w:hAnsi="Times New Roman" w:cs="Times New Roman"/>
          <w:b/>
          <w:bCs/>
          <w:sz w:val="28"/>
          <w:szCs w:val="28"/>
        </w:rPr>
        <w:fldChar w:fldCharType="begin"/>
      </w:r>
      <w:r w:rsidRPr="00382DCE">
        <w:rPr>
          <w:rFonts w:ascii="Times New Roman" w:eastAsia="Calibri" w:hAnsi="Times New Roman" w:cs="Times New Roman"/>
          <w:b/>
          <w:bCs/>
          <w:sz w:val="28"/>
          <w:szCs w:val="28"/>
        </w:rPr>
        <w:instrText xml:space="preserve"> SEQ Рисунок \* ARABIC </w:instrText>
      </w:r>
      <w:r w:rsidRPr="00382DCE">
        <w:rPr>
          <w:rFonts w:ascii="Times New Roman" w:eastAsia="Calibri" w:hAnsi="Times New Roman" w:cs="Times New Roman"/>
          <w:b/>
          <w:bCs/>
          <w:sz w:val="28"/>
          <w:szCs w:val="28"/>
        </w:rPr>
        <w:fldChar w:fldCharType="separate"/>
      </w:r>
      <w:r w:rsidRPr="00382DCE">
        <w:rPr>
          <w:rFonts w:ascii="Times New Roman" w:eastAsia="Calibri" w:hAnsi="Times New Roman" w:cs="Times New Roman"/>
          <w:b/>
          <w:bCs/>
          <w:sz w:val="28"/>
          <w:szCs w:val="28"/>
        </w:rPr>
        <w:t>1</w:t>
      </w:r>
      <w:r w:rsidRPr="00382DCE">
        <w:rPr>
          <w:rFonts w:ascii="Times New Roman" w:eastAsia="Calibri" w:hAnsi="Times New Roman" w:cs="Times New Roman"/>
          <w:b/>
          <w:bCs/>
          <w:sz w:val="28"/>
          <w:szCs w:val="28"/>
        </w:rPr>
        <w:fldChar w:fldCharType="end"/>
      </w:r>
      <w:r w:rsidRPr="00382DCE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  <w:r w:rsidRPr="00382DCE">
        <w:rPr>
          <w:rFonts w:ascii="Times New Roman" w:eastAsia="Calibri" w:hAnsi="Times New Roman" w:cs="Times New Roman"/>
          <w:bCs/>
          <w:sz w:val="28"/>
          <w:szCs w:val="28"/>
        </w:rPr>
        <w:t xml:space="preserve"> Показатель динамики воспитанника на начало и конец года</w:t>
      </w:r>
    </w:p>
    <w:p w:rsidR="00382DCE" w:rsidRPr="00382DCE" w:rsidRDefault="00382DCE" w:rsidP="00382DCE">
      <w:pPr>
        <w:spacing w:after="200" w:line="276" w:lineRule="auto"/>
        <w:rPr>
          <w:rFonts w:ascii="Calibri" w:eastAsia="Calibri" w:hAnsi="Calibri" w:cs="Times New Roman"/>
        </w:rPr>
      </w:pPr>
    </w:p>
    <w:p w:rsidR="00382DCE" w:rsidRPr="00382DCE" w:rsidRDefault="00382DCE" w:rsidP="00382DCE">
      <w:pPr>
        <w:shd w:val="clear" w:color="auto" w:fill="FFFFFF"/>
        <w:spacing w:before="300" w:after="150" w:line="360" w:lineRule="auto"/>
        <w:ind w:firstLine="709"/>
        <w:contextualSpacing/>
        <w:jc w:val="both"/>
        <w:outlineLvl w:val="1"/>
        <w:rPr>
          <w:rFonts w:ascii="Calibri" w:eastAsia="Calibri" w:hAnsi="Calibri" w:cs="Times New Roman"/>
          <w:color w:val="000000"/>
          <w:sz w:val="28"/>
          <w:szCs w:val="28"/>
        </w:rPr>
      </w:pPr>
      <w:r w:rsidRPr="00382D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Вывод:</w:t>
      </w:r>
      <w:r w:rsidRPr="00382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r w:rsidRPr="00382DCE">
        <w:rPr>
          <w:rFonts w:ascii="Times New Roman" w:eastAsia="Calibri" w:hAnsi="Times New Roman" w:cs="Times New Roman"/>
          <w:color w:val="000000"/>
          <w:sz w:val="28"/>
          <w:szCs w:val="28"/>
        </w:rPr>
        <w:t>Результаты мониторинга позволяют увидеть положительную динамику в</w:t>
      </w:r>
      <w:r w:rsidRPr="00382DCE">
        <w:rPr>
          <w:rFonts w:ascii="Calibri" w:eastAsia="Calibri" w:hAnsi="Calibri" w:cs="Times New Roman"/>
          <w:color w:val="000000"/>
          <w:sz w:val="28"/>
          <w:szCs w:val="28"/>
        </w:rPr>
        <w:t xml:space="preserve"> </w:t>
      </w:r>
      <w:r w:rsidRPr="00382DCE">
        <w:rPr>
          <w:rFonts w:ascii="Times New Roman" w:eastAsia="Calibri" w:hAnsi="Times New Roman" w:cs="Times New Roman"/>
          <w:color w:val="000000"/>
          <w:sz w:val="28"/>
          <w:szCs w:val="28"/>
        </w:rPr>
        <w:t>освоении программного м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атериала. У ребенка сформировались</w:t>
      </w:r>
    </w:p>
    <w:p w:rsidR="00382DCE" w:rsidRPr="00382DCE" w:rsidRDefault="00382DCE" w:rsidP="00382DCE">
      <w:pPr>
        <w:shd w:val="clear" w:color="auto" w:fill="FFFFFF"/>
        <w:spacing w:before="300" w:after="150" w:line="360" w:lineRule="auto"/>
        <w:contextualSpacing/>
        <w:jc w:val="both"/>
        <w:outlineLvl w:val="1"/>
        <w:rPr>
          <w:rFonts w:ascii="Calibri" w:eastAsia="Calibri" w:hAnsi="Calibri" w:cs="Times New Roman"/>
          <w:color w:val="000000"/>
          <w:sz w:val="28"/>
          <w:szCs w:val="28"/>
        </w:rPr>
      </w:pPr>
      <w:r w:rsidRPr="00382DCE">
        <w:rPr>
          <w:rFonts w:ascii="Times New Roman" w:eastAsia="Calibri" w:hAnsi="Times New Roman" w:cs="Times New Roman"/>
          <w:color w:val="000000"/>
          <w:sz w:val="28"/>
          <w:szCs w:val="28"/>
        </w:rPr>
        <w:t>или уточнились представления о себе и своем окружении; повысился уровень</w:t>
      </w:r>
    </w:p>
    <w:p w:rsidR="00382DCE" w:rsidRPr="00382DCE" w:rsidRDefault="00382DCE" w:rsidP="00382DCE">
      <w:pPr>
        <w:shd w:val="clear" w:color="auto" w:fill="FFFFFF"/>
        <w:spacing w:before="300" w:after="150" w:line="360" w:lineRule="auto"/>
        <w:contextualSpacing/>
        <w:jc w:val="both"/>
        <w:outlineLvl w:val="1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82DCE">
        <w:rPr>
          <w:rFonts w:ascii="Times New Roman" w:eastAsia="Calibri" w:hAnsi="Times New Roman" w:cs="Times New Roman"/>
          <w:color w:val="000000"/>
          <w:sz w:val="28"/>
          <w:szCs w:val="28"/>
        </w:rPr>
        <w:t>произвольности внимания, его концентрации и устойчивости; он стал лучше</w:t>
      </w:r>
      <w:r w:rsidRPr="00382DCE">
        <w:rPr>
          <w:rFonts w:ascii="Calibri" w:eastAsia="Calibri" w:hAnsi="Calibri" w:cs="Times New Roman"/>
          <w:color w:val="000000"/>
          <w:sz w:val="28"/>
          <w:szCs w:val="28"/>
        </w:rPr>
        <w:t xml:space="preserve"> </w:t>
      </w:r>
      <w:r w:rsidRPr="00382DCE">
        <w:rPr>
          <w:rFonts w:ascii="Times New Roman" w:eastAsia="Calibri" w:hAnsi="Times New Roman" w:cs="Times New Roman"/>
          <w:color w:val="000000"/>
          <w:sz w:val="28"/>
          <w:szCs w:val="28"/>
        </w:rPr>
        <w:t>понимать обращенную речь и инструкции педагогов; повысился уровень скорости</w:t>
      </w:r>
      <w:r w:rsidRPr="00382DCE">
        <w:rPr>
          <w:rFonts w:ascii="Calibri" w:eastAsia="Calibri" w:hAnsi="Calibri" w:cs="Times New Roman"/>
          <w:color w:val="000000"/>
          <w:sz w:val="28"/>
          <w:szCs w:val="28"/>
        </w:rPr>
        <w:t xml:space="preserve"> </w:t>
      </w:r>
      <w:r w:rsidRPr="00382DCE">
        <w:rPr>
          <w:rFonts w:ascii="Times New Roman" w:eastAsia="Calibri" w:hAnsi="Times New Roman" w:cs="Times New Roman"/>
          <w:color w:val="000000"/>
          <w:sz w:val="28"/>
          <w:szCs w:val="28"/>
        </w:rPr>
        <w:t>запоминания информации, а также точности ее воспроизведения; успешно сформировались представления</w:t>
      </w:r>
      <w:r w:rsidRPr="00382DCE">
        <w:rPr>
          <w:rFonts w:ascii="Calibri" w:eastAsia="Calibri" w:hAnsi="Calibri" w:cs="Times New Roman"/>
          <w:color w:val="000000"/>
          <w:sz w:val="28"/>
          <w:szCs w:val="28"/>
        </w:rPr>
        <w:t xml:space="preserve"> </w:t>
      </w:r>
      <w:r w:rsidRPr="00382DCE">
        <w:rPr>
          <w:rFonts w:ascii="Times New Roman" w:eastAsia="Calibri" w:hAnsi="Times New Roman" w:cs="Times New Roman"/>
          <w:color w:val="000000"/>
          <w:sz w:val="28"/>
          <w:szCs w:val="28"/>
        </w:rPr>
        <w:t>об основных цветах и фигурах, стал лучше ориентироваться в оттеночных</w:t>
      </w:r>
      <w:r w:rsidRPr="00382DCE">
        <w:rPr>
          <w:rFonts w:ascii="Calibri" w:eastAsia="Calibri" w:hAnsi="Calibri" w:cs="Times New Roman"/>
          <w:color w:val="000000"/>
          <w:sz w:val="28"/>
          <w:szCs w:val="28"/>
        </w:rPr>
        <w:t xml:space="preserve"> </w:t>
      </w:r>
      <w:r w:rsidRPr="00382DCE">
        <w:rPr>
          <w:rFonts w:ascii="Times New Roman" w:eastAsia="Calibri" w:hAnsi="Times New Roman" w:cs="Times New Roman"/>
          <w:color w:val="000000"/>
          <w:sz w:val="28"/>
          <w:szCs w:val="28"/>
        </w:rPr>
        <w:t>цветах, определять формы предметов. Благодаря ежедневным пальчиковым играм у</w:t>
      </w:r>
      <w:r w:rsidRPr="00382DCE">
        <w:rPr>
          <w:rFonts w:ascii="Calibri" w:eastAsia="Calibri" w:hAnsi="Calibri" w:cs="Times New Roman"/>
          <w:color w:val="000000"/>
          <w:sz w:val="28"/>
          <w:szCs w:val="28"/>
        </w:rPr>
        <w:t xml:space="preserve"> </w:t>
      </w:r>
      <w:r w:rsidRPr="00382DCE">
        <w:rPr>
          <w:rFonts w:ascii="Times New Roman" w:eastAsia="Calibri" w:hAnsi="Times New Roman" w:cs="Times New Roman"/>
          <w:color w:val="000000"/>
          <w:sz w:val="28"/>
          <w:szCs w:val="28"/>
        </w:rPr>
        <w:t>ребенка активно развивается мелкая моторика, освоили шнуровку,</w:t>
      </w:r>
      <w:r w:rsidRPr="00382DCE">
        <w:rPr>
          <w:rFonts w:ascii="Calibri" w:eastAsia="Calibri" w:hAnsi="Calibri" w:cs="Times New Roman"/>
          <w:color w:val="000000"/>
          <w:sz w:val="28"/>
          <w:szCs w:val="28"/>
        </w:rPr>
        <w:t xml:space="preserve"> </w:t>
      </w:r>
      <w:r w:rsidRPr="00382DC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научились завязывать шнурки, застегивать пуговицы на одежде. </w:t>
      </w:r>
    </w:p>
    <w:p w:rsidR="00382DCE" w:rsidRPr="00382DCE" w:rsidRDefault="00382DCE" w:rsidP="00382DCE">
      <w:pPr>
        <w:shd w:val="clear" w:color="auto" w:fill="FFFFFF"/>
        <w:spacing w:before="300" w:after="150" w:line="360" w:lineRule="auto"/>
        <w:ind w:firstLine="709"/>
        <w:contextualSpacing/>
        <w:jc w:val="both"/>
        <w:outlineLvl w:val="1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А так</w:t>
      </w:r>
      <w:r w:rsidRPr="00382DC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же отмечается хороший уровень </w:t>
      </w:r>
      <w:proofErr w:type="spellStart"/>
      <w:r w:rsidRPr="00382DCE">
        <w:rPr>
          <w:rFonts w:ascii="Times New Roman" w:eastAsia="Calibri" w:hAnsi="Times New Roman" w:cs="Times New Roman"/>
          <w:color w:val="000000"/>
          <w:sz w:val="28"/>
          <w:szCs w:val="28"/>
        </w:rPr>
        <w:t>сформированности</w:t>
      </w:r>
      <w:proofErr w:type="spellEnd"/>
      <w:r w:rsidRPr="00382DC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культурно гигиенических навыков, более высокий уровень </w:t>
      </w:r>
      <w:proofErr w:type="spellStart"/>
      <w:r w:rsidRPr="00382DCE">
        <w:rPr>
          <w:rFonts w:ascii="Times New Roman" w:eastAsia="Calibri" w:hAnsi="Times New Roman" w:cs="Times New Roman"/>
          <w:color w:val="000000"/>
          <w:sz w:val="28"/>
          <w:szCs w:val="28"/>
        </w:rPr>
        <w:t>сформированности</w:t>
      </w:r>
      <w:proofErr w:type="spellEnd"/>
      <w:r w:rsidRPr="00382DC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наглядно-образного мышления, слухоречевой памяти, повышение уровня развития игровых</w:t>
      </w:r>
      <w:r w:rsidRPr="00382DCE">
        <w:rPr>
          <w:rFonts w:ascii="Calibri" w:eastAsia="Calibri" w:hAnsi="Calibri" w:cs="Times New Roman"/>
          <w:color w:val="000000"/>
          <w:sz w:val="28"/>
          <w:szCs w:val="28"/>
        </w:rPr>
        <w:t xml:space="preserve"> </w:t>
      </w:r>
      <w:r w:rsidRPr="00382DCE">
        <w:rPr>
          <w:rFonts w:ascii="Times New Roman" w:eastAsia="Calibri" w:hAnsi="Times New Roman" w:cs="Times New Roman"/>
          <w:color w:val="000000"/>
          <w:sz w:val="28"/>
          <w:szCs w:val="28"/>
        </w:rPr>
        <w:t>навыков, в частности – появление сюжетно-ролевой игры.</w:t>
      </w:r>
    </w:p>
    <w:bookmarkEnd w:id="0"/>
    <w:p w:rsidR="00382DCE" w:rsidRPr="00382DCE" w:rsidRDefault="00382DCE" w:rsidP="00382DCE">
      <w:pPr>
        <w:shd w:val="clear" w:color="auto" w:fill="FFFFFF"/>
        <w:spacing w:before="300" w:after="150" w:line="360" w:lineRule="auto"/>
        <w:ind w:firstLine="709"/>
        <w:contextualSpacing/>
        <w:jc w:val="both"/>
        <w:outlineLvl w:val="1"/>
        <w:rPr>
          <w:rFonts w:ascii="Calibri" w:eastAsia="Calibri" w:hAnsi="Calibri" w:cs="Times New Roman"/>
          <w:sz w:val="28"/>
          <w:szCs w:val="28"/>
        </w:rPr>
      </w:pPr>
      <w:r w:rsidRPr="00382DC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Требуется направляющая помощь учителя-дефектолога и педагога-логопеда.</w:t>
      </w:r>
    </w:p>
    <w:p w:rsidR="00382DCE" w:rsidRPr="00382DCE" w:rsidRDefault="00382DCE" w:rsidP="00382DCE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382DCE" w:rsidRPr="00382DCE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6333547"/>
      <w:docPartObj>
        <w:docPartGallery w:val="Page Numbers (Bottom of Page)"/>
        <w:docPartUnique/>
      </w:docPartObj>
    </w:sdtPr>
    <w:sdtEndPr/>
    <w:sdtContent>
      <w:p w:rsidR="00493B6F" w:rsidRDefault="00382DC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493B6F" w:rsidRDefault="00382DCE">
    <w:pPr>
      <w:pStyle w:val="a3"/>
    </w:pP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DB1A14"/>
    <w:multiLevelType w:val="hybridMultilevel"/>
    <w:tmpl w:val="285A6216"/>
    <w:lvl w:ilvl="0" w:tplc="4E104E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449D6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7B612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84C6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C839E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CDC87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CEDE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601E3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4EABD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6DB"/>
    <w:rsid w:val="00382DCE"/>
    <w:rsid w:val="004A4BB8"/>
    <w:rsid w:val="00872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CBE9F"/>
  <w15:chartTrackingRefBased/>
  <w15:docId w15:val="{1EC7BA12-58E3-45D2-9270-E4A76A0B0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82D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382DCE"/>
  </w:style>
  <w:style w:type="table" w:styleId="a5">
    <w:name w:val="Table Grid"/>
    <w:basedOn w:val="a1"/>
    <w:uiPriority w:val="59"/>
    <w:rsid w:val="00382DC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ettings" Target="settings.xml"/><Relationship Id="rId7" Type="http://schemas.openxmlformats.org/officeDocument/2006/relationships/hyperlink" Target="https://yar.uralschool.ru/?section_id=6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Лист6!$B$9</c:f>
              <c:strCache>
                <c:ptCount val="1"/>
                <c:pt idx="0">
                  <c:v>н/г</c:v>
                </c:pt>
              </c:strCache>
            </c:strRef>
          </c:tx>
          <c:invertIfNegative val="0"/>
          <c:cat>
            <c:strRef>
              <c:f>Лист6!$A$10:$A$15</c:f>
              <c:strCache>
                <c:ptCount val="6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  <c:pt idx="5">
                  <c:v>Итоговый показатель</c:v>
                </c:pt>
              </c:strCache>
            </c:strRef>
          </c:cat>
          <c:val>
            <c:numRef>
              <c:f>Лист6!$B$10:$B$15</c:f>
              <c:numCache>
                <c:formatCode>General</c:formatCode>
                <c:ptCount val="6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2</c:v>
                </c:pt>
                <c:pt idx="5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2EF-4E53-84CE-169BAFF10F87}"/>
            </c:ext>
          </c:extLst>
        </c:ser>
        <c:ser>
          <c:idx val="1"/>
          <c:order val="1"/>
          <c:tx>
            <c:strRef>
              <c:f>Лист6!$C$9</c:f>
              <c:strCache>
                <c:ptCount val="1"/>
                <c:pt idx="0">
                  <c:v>к/г</c:v>
                </c:pt>
              </c:strCache>
            </c:strRef>
          </c:tx>
          <c:invertIfNegative val="0"/>
          <c:cat>
            <c:strRef>
              <c:f>Лист6!$A$10:$A$15</c:f>
              <c:strCache>
                <c:ptCount val="6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  <c:pt idx="5">
                  <c:v>Итоговый показатель</c:v>
                </c:pt>
              </c:strCache>
            </c:strRef>
          </c:cat>
          <c:val>
            <c:numRef>
              <c:f>Лист6!$C$10:$C$15</c:f>
              <c:numCache>
                <c:formatCode>General</c:formatCode>
                <c:ptCount val="6"/>
                <c:pt idx="0">
                  <c:v>2</c:v>
                </c:pt>
                <c:pt idx="1">
                  <c:v>3</c:v>
                </c:pt>
                <c:pt idx="2">
                  <c:v>3</c:v>
                </c:pt>
                <c:pt idx="3">
                  <c:v>3</c:v>
                </c:pt>
                <c:pt idx="4">
                  <c:v>3</c:v>
                </c:pt>
                <c:pt idx="5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2EF-4E53-84CE-169BAFF10F8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44152960"/>
        <c:axId val="244437376"/>
      </c:barChart>
      <c:catAx>
        <c:axId val="24415296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44437376"/>
        <c:crosses val="autoZero"/>
        <c:auto val="1"/>
        <c:lblAlgn val="ctr"/>
        <c:lblOffset val="100"/>
        <c:noMultiLvlLbl val="0"/>
      </c:catAx>
      <c:valAx>
        <c:axId val="2444373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4415296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Arial"/>
      <a:cs typeface="Arial"/>
    </a:majorFont>
    <a:minorFont>
      <a:latin typeface="Calibri"/>
      <a:ea typeface="Arial"/>
      <a:cs typeface="Arial"/>
    </a:minorFont>
  </a:fontScheme>
  <a:fmtScheme name="Стандартная">
    <a:fillStyleLst>
      <a:solidFill>
        <a:schemeClr val="phClr"/>
      </a:solidFill>
      <a:gradFill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</a:effectStyleLst>
    <a:bgFillStyleLst>
      <a:solidFill>
        <a:schemeClr val="phClr"/>
      </a:solidFill>
      <a:gradFill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/>
      </a:gradFill>
      <a:gradFill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380</Words>
  <Characters>2171</Characters>
  <Application>Microsoft Office Word</Application>
  <DocSecurity>0</DocSecurity>
  <Lines>18</Lines>
  <Paragraphs>5</Paragraphs>
  <ScaleCrop>false</ScaleCrop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2024-11-11T18:41:00Z</dcterms:created>
  <dcterms:modified xsi:type="dcterms:W3CDTF">2024-11-11T18:49:00Z</dcterms:modified>
</cp:coreProperties>
</file>