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A0" w:rsidRDefault="00ED7CA0" w:rsidP="00ED7CA0">
      <w:pPr>
        <w:ind w:left="499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</w:p>
    <w:p w:rsidR="00ED7CA0" w:rsidRDefault="00ED7CA0" w:rsidP="00ED7CA0">
      <w:pPr>
        <w:ind w:left="499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Правительства</w:t>
      </w:r>
    </w:p>
    <w:p w:rsidR="00ED7CA0" w:rsidRDefault="00ED7CA0" w:rsidP="00ED7CA0">
      <w:pPr>
        <w:spacing w:line="240" w:lineRule="atLeast"/>
        <w:ind w:left="499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Российской Федерации</w:t>
      </w:r>
    </w:p>
    <w:p w:rsidR="00ED7CA0" w:rsidRDefault="00ED7CA0" w:rsidP="00ED7CA0">
      <w:pPr>
        <w:spacing w:line="240" w:lineRule="atLeast"/>
        <w:ind w:left="499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D7CA0" w:rsidRDefault="00ED7CA0" w:rsidP="00ED7CA0">
      <w:pPr>
        <w:spacing w:line="240" w:lineRule="exact"/>
        <w:rPr>
          <w:rFonts w:ascii="Times New Roman" w:hAnsi="Times New Roman"/>
        </w:rPr>
      </w:pPr>
    </w:p>
    <w:p w:rsidR="00ED7CA0" w:rsidRDefault="00ED7CA0" w:rsidP="00ED7CA0">
      <w:pPr>
        <w:spacing w:line="240" w:lineRule="exact"/>
        <w:rPr>
          <w:rFonts w:ascii="Times New Roman" w:hAnsi="Times New Roman"/>
        </w:rPr>
      </w:pPr>
    </w:p>
    <w:p w:rsidR="00ED7CA0" w:rsidRDefault="00ED7CA0" w:rsidP="00ED7CA0">
      <w:pPr>
        <w:spacing w:line="240" w:lineRule="exact"/>
        <w:rPr>
          <w:rFonts w:ascii="Times New Roman" w:hAnsi="Times New Roman"/>
        </w:rPr>
      </w:pPr>
    </w:p>
    <w:p w:rsidR="00ED7CA0" w:rsidRDefault="00ED7CA0" w:rsidP="00ED7CA0">
      <w:pPr>
        <w:spacing w:line="200" w:lineRule="exact"/>
        <w:rPr>
          <w:rFonts w:ascii="Times New Roman" w:hAnsi="Times New Roman"/>
        </w:rPr>
      </w:pPr>
    </w:p>
    <w:p w:rsidR="00ED7CA0" w:rsidRDefault="00ED7CA0" w:rsidP="00ED7CA0">
      <w:pPr>
        <w:spacing w:line="24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ТИПОВОЕ ПОЛОЖЕНИЕ</w:t>
      </w:r>
    </w:p>
    <w:p w:rsidR="00ED7CA0" w:rsidRDefault="00ED7CA0" w:rsidP="00ED7CA0">
      <w:pPr>
        <w:spacing w:line="120" w:lineRule="exact"/>
        <w:jc w:val="center"/>
        <w:rPr>
          <w:rFonts w:ascii="Times New Roman" w:hAnsi="Times New Roman"/>
          <w:b/>
          <w:bCs/>
        </w:rPr>
      </w:pPr>
    </w:p>
    <w:p w:rsidR="00ED7CA0" w:rsidRDefault="00ED7CA0" w:rsidP="00ED7CA0">
      <w:pPr>
        <w:spacing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сообщении отдельными категориями лиц о получении подарка, </w:t>
      </w:r>
    </w:p>
    <w:p w:rsidR="00ED7CA0" w:rsidRDefault="00ED7CA0" w:rsidP="00ED7CA0">
      <w:pPr>
        <w:spacing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его сдаче и оценке, реализации (выкупе) и зачислении средств, </w:t>
      </w:r>
    </w:p>
    <w:p w:rsidR="00ED7CA0" w:rsidRDefault="00ED7CA0" w:rsidP="00ED7CA0">
      <w:pPr>
        <w:spacing w:line="240" w:lineRule="atLeast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вырученных</w:t>
      </w:r>
      <w:proofErr w:type="gramEnd"/>
      <w:r>
        <w:rPr>
          <w:rFonts w:ascii="Times New Roman" w:hAnsi="Times New Roman"/>
          <w:b/>
        </w:rPr>
        <w:t xml:space="preserve"> от его реализации</w:t>
      </w:r>
    </w:p>
    <w:p w:rsidR="00ED7CA0" w:rsidRDefault="00ED7CA0" w:rsidP="00ED7CA0">
      <w:pPr>
        <w:spacing w:line="240" w:lineRule="atLeast"/>
        <w:ind w:firstLine="709"/>
        <w:rPr>
          <w:rFonts w:ascii="Times New Roman" w:hAnsi="Times New Roman"/>
        </w:rPr>
      </w:pP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proofErr w:type="gramStart"/>
      <w:r>
        <w:rPr>
          <w:rFonts w:ascii="Times New Roman" w:hAnsi="Times New Roman"/>
        </w:rPr>
        <w:t xml:space="preserve">Настоящее Типовое положение определяет порядок сообщения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служащими, муниципальными служащими, служащими Центрального банка Российской Федерации, работниками </w:t>
      </w:r>
      <w:r>
        <w:rPr>
          <w:szCs w:val="28"/>
        </w:rPr>
        <w:t>организаций, создаваемых Российской Федерацией на основании федеральных законов (далее  соответственно - лица, замещающие гос</w:t>
      </w:r>
      <w:r>
        <w:rPr>
          <w:rFonts w:ascii="Times New Roman" w:hAnsi="Times New Roman"/>
        </w:rPr>
        <w:t>ударственные (муниципальные) должности, государственные (муниципальные) служащие и работники организации), о получении ими в связи с их должностным положением или</w:t>
      </w:r>
      <w:proofErr w:type="gramEnd"/>
      <w:r>
        <w:rPr>
          <w:rFonts w:ascii="Times New Roman" w:hAnsi="Times New Roman"/>
        </w:rPr>
        <w:t xml:space="preserve"> в связи с исполнением ими служебных (должностных) обязанностей подарка, его сдачи и оценки, реализации (выкупа) и зачисления средств, вырученных от его реализации.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2. Для целей настоящего Типового положения используемые понятия означают следующее: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а) «подарок» - подарок, полученный в связи с протокольными мероприятиями, служебными командировками и другими официальными мероприятиями </w:t>
      </w:r>
      <w:r>
        <w:rPr>
          <w:szCs w:val="28"/>
        </w:rPr>
        <w:t>лицом, замещающим гос</w:t>
      </w:r>
      <w:r>
        <w:rPr>
          <w:rFonts w:ascii="Times New Roman" w:hAnsi="Times New Roman"/>
        </w:rPr>
        <w:t>ударственную (муниципальную) должность, государственным (муниципальным) служащим или работником при проведении такого мероприятия по месту исполнения служебных (должностных) обязанностей (в пределах государственного органа, органа местного самоуправления (далее - государственный (муниципальный) орган) или по месту нахождения организации, в которых одаряемый проходит государственную (муниципальную) службу (осуществляет трудовую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деятельность)), а также вне его (в том числе при проведении выездных проверок, совещаний, приемов представителей, членов официальных делегаций, должностных лиц федеральных государственных органов, государственных органов субъектов Российской Федерации, иностранных государств, прибывающих с официальным и рабочим </w:t>
      </w:r>
      <w:r>
        <w:rPr>
          <w:rFonts w:ascii="Times New Roman" w:hAnsi="Times New Roman"/>
        </w:rPr>
        <w:lastRenderedPageBreak/>
        <w:t>визитом, в ходе официальных и рабочих визитов, на встречах и переговорах) от дарителя (дарителей), который осуществляет дарение исходя из должностного положения одаряемого или в связи</w:t>
      </w:r>
      <w:proofErr w:type="gramEnd"/>
      <w:r>
        <w:rPr>
          <w:rFonts w:ascii="Times New Roman" w:hAnsi="Times New Roman"/>
        </w:rPr>
        <w:t xml:space="preserve"> с исполнением им служебных (должностных) обязанностей;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б) «получение подарка в связи с должностным положением или в связи с исполнением служебных (должностных) обязанностей» - получение подарка лицами, замещающими государственные (муниципальные) должности, государственными (муниципальными) служащими или работниками в связи с протокольными мероприятиями, служебными командировками и другими официальными мероприятиями, участие в которых связано с исполнением ими своих служебных (должностных) обязанностей, определенных в должностном регламенте (должностной инструкции).</w:t>
      </w:r>
      <w:proofErr w:type="gramEnd"/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3. Не признаются подарком: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а)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канцелярские изделия (</w:t>
      </w:r>
      <w:r>
        <w:t>за исключением ювелирных изделий, изделий золотых или серебряных дел мастеров и их  части  из драгоценных металлов или металлов, плакированных драгоценными металлами, изделий из природного или культивированного жемчуга, драгоценных или полудрагоценных камней</w:t>
      </w:r>
      <w:r>
        <w:rPr>
          <w:rFonts w:ascii="Times New Roman" w:hAnsi="Times New Roman"/>
        </w:rPr>
        <w:t>),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определенных в</w:t>
      </w:r>
      <w:proofErr w:type="gramEnd"/>
      <w:r>
        <w:rPr>
          <w:rFonts w:ascii="Times New Roman" w:hAnsi="Times New Roman"/>
        </w:rPr>
        <w:t xml:space="preserve"> должностном </w:t>
      </w:r>
      <w:proofErr w:type="gramStart"/>
      <w:r>
        <w:rPr>
          <w:rFonts w:ascii="Times New Roman" w:hAnsi="Times New Roman"/>
        </w:rPr>
        <w:t>регламенте</w:t>
      </w:r>
      <w:proofErr w:type="gramEnd"/>
      <w:r>
        <w:rPr>
          <w:rFonts w:ascii="Times New Roman" w:hAnsi="Times New Roman"/>
        </w:rPr>
        <w:t xml:space="preserve"> (должностной инструкции);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б) цветы открытого грунта и закрытого грунта (срезанные и в горшках);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в) скоропортящиеся и особо скоропортящиеся пищевые продукты;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г) ценные подарки, которые вручены в качестве поощрения (награды) лицам, замещающим государственные (муниципальные) должности, государственным (муниципальным) служащим или работникам от имени государственного</w:t>
      </w:r>
      <w:proofErr w:type="gramEnd"/>
      <w:r>
        <w:rPr>
          <w:rFonts w:ascii="Times New Roman" w:hAnsi="Times New Roman"/>
        </w:rPr>
        <w:t xml:space="preserve"> (муниципального) органа или организации, в которых он проходит государственную (муниципальную) службу или осуществляет трудовую деятельность, либо от имени вышестоящего государственного (муниципального) органа или организации.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Лица, замещающие государственные (муниципальные) должности, государственные (муниципальные) служащие или работники обязаны в порядке, предусмотренном пунктом 6 настоящего  Типового положения, уведомлять </w:t>
      </w:r>
      <w:proofErr w:type="gramStart"/>
      <w:r>
        <w:rPr>
          <w:rFonts w:ascii="Times New Roman" w:hAnsi="Times New Roman"/>
        </w:rPr>
        <w:t>о</w:t>
      </w:r>
      <w:proofErr w:type="gramEnd"/>
      <w:r>
        <w:rPr>
          <w:rFonts w:ascii="Times New Roman" w:hAnsi="Times New Roman"/>
        </w:rPr>
        <w:t xml:space="preserve"> всех случаях получения ими подарков государственный (муниципальный) орган или организацию, в которых указанные лица проходят государственную (муниципальную) службу или осуществляют трудовую деятельность.</w:t>
      </w:r>
    </w:p>
    <w:p w:rsidR="00ED7CA0" w:rsidRDefault="00ED7CA0" w:rsidP="00ED7CA0">
      <w:pPr>
        <w:ind w:firstLine="709"/>
        <w:rPr>
          <w:szCs w:val="28"/>
        </w:rPr>
      </w:pPr>
      <w:r>
        <w:rPr>
          <w:rFonts w:ascii="Times New Roman" w:hAnsi="Times New Roman"/>
        </w:rPr>
        <w:lastRenderedPageBreak/>
        <w:t>5. </w:t>
      </w:r>
      <w:proofErr w:type="gramStart"/>
      <w:r>
        <w:rPr>
          <w:rFonts w:ascii="Times New Roman" w:hAnsi="Times New Roman"/>
        </w:rPr>
        <w:t xml:space="preserve">В </w:t>
      </w:r>
      <w:r>
        <w:rPr>
          <w:szCs w:val="28"/>
        </w:rPr>
        <w:t>государственных (муниципальных) органах и организациях полномочия по приему подарков, полученных лицами, замещающими гос</w:t>
      </w:r>
      <w:r>
        <w:rPr>
          <w:rFonts w:ascii="Times New Roman" w:hAnsi="Times New Roman"/>
        </w:rPr>
        <w:t>ударственные (муниципальные) должности, государственными (муниципальными) служащими, и работниками организаций</w:t>
      </w:r>
      <w:r>
        <w:rPr>
          <w:szCs w:val="28"/>
        </w:rPr>
        <w:t xml:space="preserve"> в связи с протокольными мероприятиями, служебными командировками и другими официальными мероприятиями, их оценке для целей принятия к учету, возлагаются на уполномоченное структурное подразделение </w:t>
      </w:r>
      <w:r>
        <w:rPr>
          <w:rFonts w:ascii="Times New Roman" w:hAnsi="Times New Roman"/>
        </w:rPr>
        <w:t>государственного (муниципального) органа или организации, в котор</w:t>
      </w:r>
      <w:bookmarkStart w:id="0" w:name="OLE_LINK4"/>
      <w:bookmarkStart w:id="1" w:name="OLE_LINK3"/>
      <w:r>
        <w:rPr>
          <w:rFonts w:ascii="Times New Roman" w:hAnsi="Times New Roman"/>
        </w:rPr>
        <w:t xml:space="preserve">ых указанное лицо </w:t>
      </w:r>
      <w:bookmarkEnd w:id="0"/>
      <w:bookmarkEnd w:id="1"/>
      <w:r>
        <w:rPr>
          <w:rFonts w:ascii="Times New Roman" w:hAnsi="Times New Roman"/>
        </w:rPr>
        <w:t>проходит государственную (муниципальную) службу или осуществляет</w:t>
      </w:r>
      <w:proofErr w:type="gramEnd"/>
      <w:r>
        <w:rPr>
          <w:rFonts w:ascii="Times New Roman" w:hAnsi="Times New Roman"/>
        </w:rPr>
        <w:t xml:space="preserve"> трудовую деятельность</w:t>
      </w:r>
      <w:r>
        <w:rPr>
          <w:szCs w:val="28"/>
        </w:rPr>
        <w:t xml:space="preserve"> (далее – уполномоченное структурное подразделение).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В случае, когда в федеральном государственном органе отсутствует уполномоченное структурное подразделение, указанные полномочия возлагаются на организации, распоряжающиеся или управляющие  движимым и недвижимым имуществом, которое используется государственными служащими данного федерального государственного органа (далее – уполномоченная организация).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6. </w:t>
      </w:r>
      <w:proofErr w:type="gramStart"/>
      <w:r>
        <w:rPr>
          <w:rFonts w:ascii="Times New Roman" w:hAnsi="Times New Roman"/>
        </w:rPr>
        <w:t>Уведомление о получении подарка (далее – уведомление)  согласно приложению № 1 к настоящему Типовому положению представляется не позднее 3-х рабочих дней после получения подарка и (или) завершения мероприятий, указанных в пункте 2 настоящего Типового положения (прибытия лиц, замещающих государственные (муниципальные) должности, государственных (муниципальных) служащих или работников на место прохождения государственной (муниципальной) службы, осуществления трудовой деятельности), в уполномоченное структурное подразделение (уполномоченную организацию).</w:t>
      </w:r>
      <w:proofErr w:type="gramEnd"/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стоимость подарка (кассовый чек, товарный чек, иной документ, подтверждающий в соответствии с законодательством Российской Федерации оплату (приобретение) подарка) (при их наличии), прилагаются к уведомлению.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Уведомления подлежат регистрации в журнале регистрации уведомлений согласно приложению № 2 к настоящему Типовому положению, который должен быть прошит и пронумерован, скреплен печатью государственного (муниципального) органа или организации.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составляется в 2-х экземплярах,  один из которых возвращается заявителю с отметкой о регистрации, другой экземпляр  направляется в комиссию по поступлению и выбытию активов государственного (муниципального) органа или соответствующий коллегиальный орган организации (уполномоченной организации)  (далее – комиссия или коллегиальный орган).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 Подарок, стоимость которого подтверждается прилагаемыми к нему документами и не превышает 3-х тыс. рублей, полученный государственным </w:t>
      </w:r>
      <w:r>
        <w:rPr>
          <w:rFonts w:ascii="Times New Roman" w:hAnsi="Times New Roman"/>
        </w:rPr>
        <w:lastRenderedPageBreak/>
        <w:t xml:space="preserve">(муниципальным) служащим или работником, не подлежит передаче им в уполномоченное структурное подразделение (уполномоченную организацию). 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Подарок, стоимость которого подтверждается прилагаемыми к нему документами и превышает 3-х тыс. рублей либо стоимость которого одаряемому неизвестна, полученный государственным (муниципальным) служащим или работником, подлежит передаче им по акту приема-передачи согласно приложению № 3 к настоящему Типовому положению не позднее 5-и рабочих дней со дня регистрации уведомления ответственному лицу уполномоченного структурного подразделения (уполномоченной организации), которое принимает его на хранение. </w:t>
      </w:r>
      <w:proofErr w:type="gramEnd"/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Подарок, полученный лицом, замещающим государственную (муниципальную) должность, независимо от его стоимости, подлежит передаче им в порядке, предусмотренном настоящим пунктом.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rPr>
          <w:rFonts w:ascii="Times New Roman" w:hAnsi="Times New Roman"/>
        </w:rPr>
        <w:t xml:space="preserve"> или повреждение подарка несет лицо, замещающее государственную (муниципальную) должность, государственный (муниципальный) служащий или работник, получившие подарок.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proofErr w:type="gramStart"/>
      <w:r>
        <w:rPr>
          <w:rFonts w:ascii="Times New Roman" w:hAnsi="Times New Roman"/>
        </w:rPr>
        <w:t>Акт приема-передачи составляется в 3-х экземплярах,  один из которых возвращается лицу, сдавшему  подарок, другой экземпляр  остается у ответственного лица уполномоченного структурного подразделения (уполномоченной организации), третий экземпляр направляется в подразделение государственного (муниципального) органа (уполномоченной организации) или организации, на которое возложены функции по ведению бухгалтерского учета.</w:t>
      </w:r>
      <w:proofErr w:type="gramEnd"/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9. Принятый на хранение подарок должен иметь инвентаризационную карточку согласно приложению № 4 к настоящему Типовому положению с указанием фамилии, инициалов и должности лица, сдавшего подарок, даты и номера акта приема-передачи и перечня прилагаемых к ней документов.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Хранение подарков осуществляется в условиях, соответствующих санитарно-эпидемиологическим правилам (нормативам) и обеспечивающих их сохранность, а также сохранение эксплуатационных характеристик. 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 В целях принятия к первичному бухгалтерскому учету подарка в порядке, установленном законодательством Российской Федерации, определение его стоимости проводится на основе цены, действующей на дату принятия к учету подарка, или цены, аналогичной материальной ценности  в сопоставимых условиях, в том числе с привлечением комиссии или коллегиального органа. Данные о действующей цене должны быть подтверждены документально, а при невозможности документального подтверждения – экспертным путем. В случае  </w:t>
      </w:r>
      <w:r>
        <w:rPr>
          <w:rFonts w:ascii="Times New Roman" w:hAnsi="Times New Roman"/>
        </w:rPr>
        <w:lastRenderedPageBreak/>
        <w:t xml:space="preserve">если стоимость подарка не превышает 3-х тыс. рублей, он возвращается сдавшему его государственному (муниципальному) служащему или работнику по акту приема-передачи, оформленному в соответствии с приложением № 3 к настоящему Типовому положению. 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В случае отказа от сданного подарка, стоимость которого была не известна, а по результатам оценки составила менее 3 тыс. рублей, данный подарок подлежит включению в реестр федерального имущества или соответствующий реестр субъекта Российской Федерации (реестр муниципального образования).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11. Уполномоченное структурное подразделение (уполномоченная организация) обеспечивает включение в установленном порядке принятого к первичному бухгалтерскому учету подарка, стоимость которого превышает 3-х тыс. рублей, а также подарка, указанного в абзаце втором пункта 10 настоящего Типового положения, в реестр федерального имущества или соответствующий реестр субъекта Российской Федерации (реестр муниципального образования).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12. Лицо, замещающее государственную (муниципальную) должность, государственный (муниципальный) служащий или работник, сдавшие подарок, могут его выкупить в случае, если не позднее месяца со дня сдачи подарка направят соответствующее заявление на имя представителя нанимателя (работодателя).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  <w:lang w:val="en-US"/>
        </w:rPr>
        <w:t> </w:t>
      </w:r>
      <w:proofErr w:type="gramStart"/>
      <w:r>
        <w:rPr>
          <w:rFonts w:ascii="Times New Roman" w:hAnsi="Times New Roman"/>
        </w:rPr>
        <w:t>Уполномоченное структурное подразделение (уполномоченная организация) в течение 3-х месяцев после поступления заявления, указанного в пункте 12 настоящего Типового положения, организует оценку рыночной стоимости подарка и уведомляет в письменной форме лицо, подавшее заявление (заявителя), о результатах оценки, после чего в течение месяца заявитель выкупает подарок по установленной в результате оценки стоимости, а в случае отказа от выкупа подарка – возмещает расходы государственного</w:t>
      </w:r>
      <w:proofErr w:type="gramEnd"/>
      <w:r>
        <w:rPr>
          <w:rFonts w:ascii="Times New Roman" w:hAnsi="Times New Roman"/>
        </w:rPr>
        <w:t xml:space="preserve"> (муниципального) органа или организации на проведение оценки.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14. Подарок, в отношении которого не поступило заявление,  указанное в пункте 12 настоящего Типового положения, может использоваться государственным (муниципальным) органом или организацией  с учетом заключения  комиссии или коллегиального органа о степени полезности подарка для обеспечения деятельности государственного (муниципального) органа или организации.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15. Руководителем государственного (муниципального) органа или организации принимается решение о реализации подарка в случае нецелесообразности использования подарка государственным (муниципальным) органом или организацией для обеспечения его (ее) деятельности.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16. Оценка подарка для целей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 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17. </w:t>
      </w:r>
      <w:r>
        <w:rPr>
          <w:szCs w:val="28"/>
        </w:rPr>
        <w:t>Реализация подарка осуществляется уполномоченными федеральными государственными органами посредством проведения торгов (в форме открытого конкурса или открытого аукциона) в порядке, предусмотренном законодательством Российской Федерации.</w:t>
      </w:r>
    </w:p>
    <w:p w:rsidR="00ED7CA0" w:rsidRDefault="00ED7CA0" w:rsidP="00ED7CA0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18. 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3402"/>
        <w:jc w:val="center"/>
        <w:rPr>
          <w:szCs w:val="28"/>
        </w:rPr>
      </w:pPr>
      <w:r>
        <w:rPr>
          <w:rFonts w:ascii="Times New Roman" w:hAnsi="Times New Roman"/>
        </w:rPr>
        <w:br w:type="page"/>
      </w:r>
      <w:r>
        <w:rPr>
          <w:szCs w:val="28"/>
        </w:rPr>
        <w:lastRenderedPageBreak/>
        <w:t>ПРИЛОЖЕНИЕ № 1</w:t>
      </w: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3402"/>
        <w:jc w:val="center"/>
        <w:rPr>
          <w:szCs w:val="28"/>
        </w:rPr>
      </w:pPr>
      <w:r>
        <w:rPr>
          <w:szCs w:val="28"/>
        </w:rPr>
        <w:t>к Типовому положению о сообщении</w:t>
      </w: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3402"/>
        <w:jc w:val="center"/>
        <w:rPr>
          <w:szCs w:val="28"/>
        </w:rPr>
      </w:pPr>
      <w:r>
        <w:rPr>
          <w:szCs w:val="28"/>
        </w:rPr>
        <w:t xml:space="preserve">отдельными категориями лиц о получении подарка, его сдаче и оценке,  реализации (выкупе) </w:t>
      </w: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3402"/>
        <w:jc w:val="center"/>
        <w:rPr>
          <w:szCs w:val="28"/>
        </w:rPr>
      </w:pPr>
      <w:r>
        <w:rPr>
          <w:szCs w:val="28"/>
        </w:rPr>
        <w:t xml:space="preserve">и </w:t>
      </w:r>
      <w:proofErr w:type="gramStart"/>
      <w:r>
        <w:rPr>
          <w:szCs w:val="28"/>
        </w:rPr>
        <w:t>зачислении</w:t>
      </w:r>
      <w:proofErr w:type="gramEnd"/>
      <w:r>
        <w:rPr>
          <w:szCs w:val="28"/>
        </w:rPr>
        <w:t xml:space="preserve"> средств, вырученных </w:t>
      </w: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3402"/>
        <w:jc w:val="center"/>
        <w:rPr>
          <w:szCs w:val="28"/>
        </w:rPr>
      </w:pPr>
      <w:r>
        <w:rPr>
          <w:szCs w:val="28"/>
        </w:rPr>
        <w:t>от его реализации</w:t>
      </w:r>
    </w:p>
    <w:p w:rsidR="00ED7CA0" w:rsidRDefault="00ED7CA0" w:rsidP="00ED7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ED7CA0" w:rsidRDefault="00ED7CA0" w:rsidP="00ED7CA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CA0" w:rsidRDefault="00ED7CA0" w:rsidP="00ED7CA0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position w:val="6"/>
          <w:sz w:val="28"/>
          <w:szCs w:val="28"/>
        </w:rPr>
      </w:pPr>
      <w:r>
        <w:rPr>
          <w:rFonts w:ascii="Times New Roman" w:hAnsi="Times New Roman" w:cs="Times New Roman"/>
          <w:position w:val="6"/>
          <w:sz w:val="28"/>
          <w:szCs w:val="28"/>
        </w:rPr>
        <w:t>________________________________</w:t>
      </w:r>
    </w:p>
    <w:p w:rsidR="00ED7CA0" w:rsidRDefault="00ED7CA0" w:rsidP="00ED7CA0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(наименование уполномоченного </w:t>
      </w:r>
      <w:proofErr w:type="gramEnd"/>
    </w:p>
    <w:p w:rsidR="00ED7CA0" w:rsidRDefault="00ED7CA0" w:rsidP="00ED7CA0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position w:val="6"/>
          <w:sz w:val="28"/>
          <w:szCs w:val="28"/>
        </w:rPr>
      </w:pPr>
      <w:r>
        <w:rPr>
          <w:rFonts w:ascii="Times New Roman" w:hAnsi="Times New Roman" w:cs="Times New Roman"/>
          <w:position w:val="6"/>
          <w:sz w:val="28"/>
          <w:szCs w:val="28"/>
        </w:rPr>
        <w:t>________________________________</w:t>
      </w:r>
    </w:p>
    <w:p w:rsidR="00ED7CA0" w:rsidRDefault="00ED7CA0" w:rsidP="00ED7CA0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структурного подразделения </w:t>
      </w:r>
    </w:p>
    <w:p w:rsidR="00ED7CA0" w:rsidRDefault="00ED7CA0" w:rsidP="00ED7CA0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position w:val="6"/>
          <w:sz w:val="28"/>
          <w:szCs w:val="28"/>
        </w:rPr>
      </w:pPr>
      <w:r>
        <w:rPr>
          <w:rFonts w:ascii="Times New Roman" w:hAnsi="Times New Roman" w:cs="Times New Roman"/>
          <w:position w:val="6"/>
          <w:sz w:val="28"/>
          <w:szCs w:val="28"/>
        </w:rPr>
        <w:t>________________________________</w:t>
      </w:r>
    </w:p>
    <w:p w:rsidR="00ED7CA0" w:rsidRDefault="00ED7CA0" w:rsidP="00ED7CA0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(муниципального) органа</w:t>
      </w:r>
    </w:p>
    <w:p w:rsidR="00ED7CA0" w:rsidRDefault="00ED7CA0" w:rsidP="00ED7CA0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position w:val="6"/>
          <w:sz w:val="28"/>
          <w:szCs w:val="28"/>
        </w:rPr>
      </w:pPr>
      <w:r>
        <w:rPr>
          <w:rFonts w:ascii="Times New Roman" w:hAnsi="Times New Roman" w:cs="Times New Roman"/>
          <w:position w:val="6"/>
          <w:sz w:val="28"/>
          <w:szCs w:val="28"/>
        </w:rPr>
        <w:t>________________________________</w:t>
      </w:r>
    </w:p>
    <w:p w:rsidR="00ED7CA0" w:rsidRDefault="00ED7CA0" w:rsidP="00ED7CA0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организации, уполномоченной организации)</w:t>
      </w:r>
    </w:p>
    <w:p w:rsidR="00ED7CA0" w:rsidRDefault="00ED7CA0" w:rsidP="00ED7CA0">
      <w:pPr>
        <w:pStyle w:val="ConsPlusNonformat"/>
        <w:widowControl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:rsidR="00ED7CA0" w:rsidRDefault="00ED7CA0" w:rsidP="00ED7CA0">
      <w:pPr>
        <w:pStyle w:val="ConsPlusNonformat"/>
        <w:widowControl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D7CA0" w:rsidRDefault="00ED7CA0" w:rsidP="00ED7CA0">
      <w:pPr>
        <w:pStyle w:val="ConsPlusNonformat"/>
        <w:widowControl/>
        <w:ind w:lef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ED7CA0" w:rsidRDefault="00ED7CA0" w:rsidP="00ED7CA0">
      <w:pPr>
        <w:pStyle w:val="ConsPlusNonformat"/>
        <w:widowControl/>
        <w:spacing w:line="1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 от "___"_________ 20__г.  </w:t>
      </w:r>
    </w:p>
    <w:p w:rsidR="00ED7CA0" w:rsidRDefault="00ED7CA0" w:rsidP="00ED7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_________________извещаю о получении _____________</w:t>
      </w: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(дата получения)</w:t>
      </w:r>
    </w:p>
    <w:p w:rsidR="00ED7CA0" w:rsidRDefault="00ED7CA0" w:rsidP="00ED7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подарка (ов)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ED7CA0" w:rsidRDefault="00ED7CA0" w:rsidP="00ED7CA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 другого</w:t>
      </w:r>
      <w:proofErr w:type="gramEnd"/>
    </w:p>
    <w:p w:rsidR="00ED7CA0" w:rsidRDefault="00ED7CA0" w:rsidP="00ED7CA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официального мероприятия, место и дата проведения, указание дарителя)</w:t>
      </w:r>
    </w:p>
    <w:p w:rsidR="00ED7CA0" w:rsidRDefault="00ED7CA0" w:rsidP="00ED7CA0">
      <w:pPr>
        <w:pStyle w:val="ConsPlusNonformat"/>
        <w:widowControl/>
        <w:spacing w:line="12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59"/>
        <w:gridCol w:w="2977"/>
        <w:gridCol w:w="1843"/>
        <w:gridCol w:w="1859"/>
      </w:tblGrid>
      <w:tr w:rsidR="00ED7CA0" w:rsidTr="00ED7CA0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предметов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Стоимость в рублях</w:t>
            </w:r>
            <w:r>
              <w:rPr>
                <w:szCs w:val="28"/>
                <w:lang w:val="en-US"/>
              </w:rPr>
              <w:t>*</w:t>
            </w:r>
          </w:p>
        </w:tc>
      </w:tr>
      <w:tr w:rsidR="00ED7CA0" w:rsidTr="00ED7CA0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</w:tr>
      <w:tr w:rsidR="00ED7CA0" w:rsidTr="00ED7CA0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</w:tr>
      <w:tr w:rsidR="00ED7CA0" w:rsidTr="00ED7CA0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</w:tr>
      <w:tr w:rsidR="00ED7CA0" w:rsidTr="00ED7CA0"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A0" w:rsidRDefault="00ED7CA0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</w:tr>
    </w:tbl>
    <w:p w:rsidR="00ED7CA0" w:rsidRDefault="00ED7CA0" w:rsidP="00ED7CA0">
      <w:pPr>
        <w:pStyle w:val="ConsPlusNonformat"/>
        <w:widowControl/>
        <w:spacing w:line="120" w:lineRule="exact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</w:t>
      </w:r>
    </w:p>
    <w:p w:rsidR="00ED7CA0" w:rsidRDefault="00ED7CA0" w:rsidP="00ED7CA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ED7CA0" w:rsidRDefault="00ED7CA0" w:rsidP="00ED7CA0">
      <w:pPr>
        <w:pStyle w:val="ConsPlusNonformat"/>
        <w:widowControl/>
        <w:spacing w:line="120" w:lineRule="exact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лица,  </w:t>
      </w: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представившего уведомление __________________     "__" __________ 20__ г.</w:t>
      </w:r>
    </w:p>
    <w:p w:rsidR="00ED7CA0" w:rsidRDefault="00ED7CA0" w:rsidP="00ED7CA0">
      <w:pPr>
        <w:pStyle w:val="ConsPlusNonformat"/>
        <w:widowControl/>
        <w:spacing w:line="120" w:lineRule="exact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лица, </w:t>
      </w: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принявшего уведомление   ___________________    "__" ____________ 20__ г.</w:t>
      </w:r>
    </w:p>
    <w:p w:rsidR="00ED7CA0" w:rsidRDefault="00ED7CA0" w:rsidP="00ED7CA0">
      <w:pPr>
        <w:pStyle w:val="ConsPlusNonformat"/>
        <w:widowControl/>
        <w:spacing w:line="120" w:lineRule="exact"/>
      </w:pPr>
    </w:p>
    <w:p w:rsidR="00ED7CA0" w:rsidRDefault="00ED7CA0" w:rsidP="00ED7CA0">
      <w:pPr>
        <w:pStyle w:val="ConsPlusNonformat"/>
        <w:widowControl/>
        <w:spacing w:line="120" w:lineRule="exact"/>
      </w:pP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____________</w:t>
      </w:r>
    </w:p>
    <w:p w:rsidR="00ED7CA0" w:rsidRDefault="00ED7CA0" w:rsidP="00ED7CA0">
      <w:pPr>
        <w:rPr>
          <w:szCs w:val="28"/>
        </w:rPr>
      </w:pPr>
      <w:r>
        <w:rPr>
          <w:szCs w:val="28"/>
        </w:rPr>
        <w:t>Дата "__" ___________________ 20__ г.</w:t>
      </w:r>
    </w:p>
    <w:p w:rsidR="00ED7CA0" w:rsidRDefault="00ED7CA0" w:rsidP="00ED7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D7CA0" w:rsidRDefault="00ED7CA0" w:rsidP="00ED7CA0">
      <w:pPr>
        <w:autoSpaceDE w:val="0"/>
        <w:autoSpaceDN w:val="0"/>
        <w:adjustRightInd w:val="0"/>
      </w:pPr>
      <w:r>
        <w:t>* Заполняется при наличии документов, подтверждающих стоимость подарка.</w:t>
      </w:r>
    </w:p>
    <w:p w:rsidR="00ED7CA0" w:rsidRDefault="00ED7CA0" w:rsidP="00ED7CA0">
      <w:pPr>
        <w:spacing w:line="120" w:lineRule="exact"/>
        <w:rPr>
          <w:szCs w:val="28"/>
        </w:rPr>
      </w:pPr>
    </w:p>
    <w:p w:rsidR="00ED7CA0" w:rsidRDefault="00ED7CA0" w:rsidP="00ED7CA0">
      <w:pPr>
        <w:spacing w:line="120" w:lineRule="exact"/>
        <w:rPr>
          <w:szCs w:val="28"/>
        </w:rPr>
      </w:pPr>
    </w:p>
    <w:p w:rsidR="00ED7CA0" w:rsidRDefault="00ED7CA0" w:rsidP="00ED7CA0">
      <w:pPr>
        <w:spacing w:line="240" w:lineRule="auto"/>
        <w:jc w:val="left"/>
        <w:rPr>
          <w:rFonts w:ascii="Times New Roman" w:hAnsi="Times New Roman"/>
        </w:rPr>
        <w:sectPr w:rsidR="00ED7CA0">
          <w:pgSz w:w="11907" w:h="16840"/>
          <w:pgMar w:top="1418" w:right="425" w:bottom="1418" w:left="1418" w:header="720" w:footer="720" w:gutter="0"/>
          <w:paperSrc w:first="1" w:other="1"/>
          <w:cols w:space="720"/>
        </w:sectPr>
      </w:pP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9926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9926"/>
        <w:jc w:val="center"/>
        <w:rPr>
          <w:szCs w:val="28"/>
        </w:rPr>
      </w:pPr>
      <w:r>
        <w:rPr>
          <w:szCs w:val="28"/>
        </w:rPr>
        <w:t>к Типовому положению о сообщении</w:t>
      </w: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9926"/>
        <w:jc w:val="center"/>
        <w:rPr>
          <w:szCs w:val="28"/>
        </w:rPr>
      </w:pPr>
      <w:r>
        <w:rPr>
          <w:szCs w:val="28"/>
        </w:rPr>
        <w:t>отдельными категориями лиц о получении подарка, его сдаче и оценке,  реализации (выкупе) и зачислении средств, вырученных от его реализации</w:t>
      </w:r>
    </w:p>
    <w:p w:rsidR="00ED7CA0" w:rsidRDefault="00ED7CA0" w:rsidP="00ED7CA0">
      <w:pPr>
        <w:tabs>
          <w:tab w:val="center" w:pos="8400"/>
        </w:tabs>
        <w:spacing w:line="120" w:lineRule="exact"/>
        <w:rPr>
          <w:rFonts w:ascii="Times New Roman" w:hAnsi="Times New Roman"/>
        </w:rPr>
      </w:pPr>
    </w:p>
    <w:tbl>
      <w:tblPr>
        <w:tblW w:w="0" w:type="auto"/>
        <w:tblInd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1"/>
        <w:gridCol w:w="2440"/>
      </w:tblGrid>
      <w:tr w:rsidR="00ED7CA0" w:rsidTr="00ED7CA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 w:cs="Tahoma"/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jc w:val="center"/>
              <w:rPr>
                <w:rFonts w:ascii="Times New Roman" w:hAnsi="Times New Roman" w:cs="Tahoma"/>
                <w:sz w:val="26"/>
                <w:szCs w:val="26"/>
              </w:rPr>
            </w:pPr>
            <w:r>
              <w:rPr>
                <w:rFonts w:ascii="Times New Roman" w:hAnsi="Times New Roman" w:cs="Tahoma"/>
                <w:sz w:val="26"/>
                <w:szCs w:val="26"/>
              </w:rPr>
              <w:t>КОДЫ</w:t>
            </w:r>
          </w:p>
        </w:tc>
      </w:tr>
      <w:tr w:rsidR="00ED7CA0" w:rsidTr="00ED7CA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 w:cs="Tahoma"/>
                <w:sz w:val="26"/>
                <w:szCs w:val="26"/>
              </w:rPr>
            </w:pPr>
            <w:r>
              <w:rPr>
                <w:rFonts w:ascii="Times New Roman" w:hAnsi="Times New Roman" w:cs="Tahoma"/>
                <w:sz w:val="26"/>
                <w:szCs w:val="26"/>
              </w:rPr>
              <w:t>Форма по ОКУД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jc w:val="center"/>
              <w:rPr>
                <w:rFonts w:ascii="Times New Roman" w:hAnsi="Times New Roman" w:cs="Tahoma"/>
                <w:sz w:val="26"/>
                <w:szCs w:val="26"/>
              </w:rPr>
            </w:pPr>
            <w:r>
              <w:rPr>
                <w:rFonts w:ascii="Times New Roman" w:hAnsi="Times New Roman" w:cs="Tahoma"/>
                <w:sz w:val="26"/>
                <w:szCs w:val="26"/>
              </w:rPr>
              <w:t>0504333</w:t>
            </w:r>
          </w:p>
        </w:tc>
      </w:tr>
      <w:tr w:rsidR="00ED7CA0" w:rsidTr="00ED7CA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 w:cs="Tahoma"/>
                <w:sz w:val="26"/>
                <w:szCs w:val="26"/>
              </w:rPr>
            </w:pPr>
            <w:r>
              <w:rPr>
                <w:rFonts w:ascii="Times New Roman" w:hAnsi="Times New Roman" w:cs="Tahoma"/>
                <w:sz w:val="26"/>
                <w:szCs w:val="26"/>
              </w:rPr>
              <w:t>Дата открытия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 w:cs="Tahoma"/>
                <w:sz w:val="26"/>
                <w:szCs w:val="26"/>
              </w:rPr>
            </w:pPr>
          </w:p>
        </w:tc>
      </w:tr>
      <w:tr w:rsidR="00ED7CA0" w:rsidTr="00ED7CA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 w:cs="Tahoma"/>
                <w:sz w:val="26"/>
                <w:szCs w:val="26"/>
              </w:rPr>
            </w:pPr>
            <w:r>
              <w:rPr>
                <w:rFonts w:ascii="Times New Roman" w:hAnsi="Times New Roman" w:cs="Tahoma"/>
                <w:sz w:val="26"/>
                <w:szCs w:val="26"/>
              </w:rPr>
              <w:t>Дата закрытия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 w:cs="Tahoma"/>
                <w:sz w:val="26"/>
                <w:szCs w:val="26"/>
              </w:rPr>
            </w:pPr>
          </w:p>
        </w:tc>
      </w:tr>
      <w:tr w:rsidR="00ED7CA0" w:rsidTr="00ED7CA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ind w:left="592"/>
              <w:jc w:val="left"/>
              <w:rPr>
                <w:rFonts w:ascii="Times New Roman" w:hAnsi="Times New Roman" w:cs="Tahoma"/>
                <w:sz w:val="26"/>
                <w:szCs w:val="26"/>
              </w:rPr>
            </w:pPr>
            <w:r>
              <w:rPr>
                <w:rFonts w:ascii="Times New Roman" w:hAnsi="Times New Roman" w:cs="Tahoma"/>
                <w:sz w:val="26"/>
                <w:szCs w:val="26"/>
              </w:rPr>
              <w:t>по ОКПО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 w:cs="Tahoma"/>
                <w:sz w:val="26"/>
                <w:szCs w:val="26"/>
              </w:rPr>
            </w:pPr>
          </w:p>
        </w:tc>
      </w:tr>
      <w:tr w:rsidR="00ED7CA0" w:rsidTr="00ED7CA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ind w:left="592"/>
              <w:jc w:val="left"/>
              <w:rPr>
                <w:rFonts w:ascii="Times New Roman" w:hAnsi="Times New Roman" w:cs="Tahoma"/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 w:cs="Tahoma"/>
                <w:sz w:val="26"/>
                <w:szCs w:val="26"/>
              </w:rPr>
            </w:pPr>
          </w:p>
        </w:tc>
      </w:tr>
      <w:tr w:rsidR="00ED7CA0" w:rsidTr="00ED7CA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ind w:left="592"/>
              <w:jc w:val="left"/>
              <w:rPr>
                <w:rFonts w:ascii="Times New Roman" w:hAnsi="Times New Roman" w:cs="Tahoma"/>
                <w:sz w:val="26"/>
                <w:szCs w:val="26"/>
              </w:rPr>
            </w:pPr>
            <w:r>
              <w:rPr>
                <w:rFonts w:ascii="Times New Roman" w:hAnsi="Times New Roman" w:cs="Tahoma"/>
                <w:sz w:val="26"/>
                <w:szCs w:val="26"/>
              </w:rPr>
              <w:t>по ОКЕИ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A0" w:rsidRDefault="00ED7CA0">
            <w:pPr>
              <w:tabs>
                <w:tab w:val="left" w:pos="11340"/>
              </w:tabs>
              <w:spacing w:line="240" w:lineRule="atLeast"/>
              <w:jc w:val="center"/>
              <w:rPr>
                <w:rFonts w:ascii="Times New Roman" w:hAnsi="Times New Roman" w:cs="Tahoma"/>
                <w:sz w:val="26"/>
                <w:szCs w:val="26"/>
              </w:rPr>
            </w:pPr>
            <w:r>
              <w:rPr>
                <w:rFonts w:ascii="Times New Roman" w:hAnsi="Times New Roman" w:cs="Tahoma"/>
                <w:sz w:val="26"/>
                <w:szCs w:val="26"/>
              </w:rPr>
              <w:t>383</w:t>
            </w:r>
          </w:p>
        </w:tc>
      </w:tr>
    </w:tbl>
    <w:p w:rsidR="00ED7CA0" w:rsidRDefault="00ED7CA0" w:rsidP="00ED7CA0">
      <w:pPr>
        <w:spacing w:line="120" w:lineRule="exact"/>
        <w:ind w:left="9660"/>
        <w:jc w:val="left"/>
        <w:rPr>
          <w:rFonts w:ascii="Times New Roman" w:hAnsi="Times New Roman"/>
          <w:sz w:val="26"/>
          <w:szCs w:val="26"/>
        </w:rPr>
      </w:pPr>
    </w:p>
    <w:p w:rsidR="00ED7CA0" w:rsidRDefault="00ED7CA0" w:rsidP="00ED7CA0">
      <w:pPr>
        <w:spacing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Ж У </w:t>
      </w:r>
      <w:proofErr w:type="gramStart"/>
      <w:r>
        <w:rPr>
          <w:rFonts w:ascii="Times New Roman" w:hAnsi="Times New Roman"/>
          <w:b/>
        </w:rPr>
        <w:t>Р</w:t>
      </w:r>
      <w:proofErr w:type="gramEnd"/>
      <w:r>
        <w:rPr>
          <w:rFonts w:ascii="Times New Roman" w:hAnsi="Times New Roman"/>
          <w:b/>
        </w:rPr>
        <w:t xml:space="preserve"> Н А Л</w:t>
      </w:r>
    </w:p>
    <w:p w:rsidR="00ED7CA0" w:rsidRDefault="00ED7CA0" w:rsidP="00ED7CA0">
      <w:pPr>
        <w:spacing w:line="80" w:lineRule="exact"/>
        <w:jc w:val="center"/>
        <w:rPr>
          <w:rFonts w:ascii="Times New Roman" w:hAnsi="Times New Roman"/>
        </w:rPr>
      </w:pPr>
    </w:p>
    <w:p w:rsidR="00ED7CA0" w:rsidRDefault="00ED7CA0" w:rsidP="00ED7CA0">
      <w:pPr>
        <w:spacing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регистрации уведомлений о получении подарков</w:t>
      </w:r>
    </w:p>
    <w:p w:rsidR="00ED7CA0" w:rsidRDefault="00ED7CA0" w:rsidP="00ED7CA0">
      <w:pPr>
        <w:tabs>
          <w:tab w:val="right" w:pos="11760"/>
        </w:tabs>
        <w:spacing w:line="340" w:lineRule="atLeas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Учреждение </w:t>
      </w:r>
      <w:r>
        <w:rPr>
          <w:rFonts w:ascii="Times New Roman" w:hAnsi="Times New Roman"/>
          <w:u w:val="single"/>
        </w:rPr>
        <w:tab/>
      </w:r>
    </w:p>
    <w:p w:rsidR="00ED7CA0" w:rsidRDefault="00ED7CA0" w:rsidP="00ED7CA0">
      <w:pPr>
        <w:tabs>
          <w:tab w:val="right" w:pos="11760"/>
        </w:tabs>
        <w:spacing w:line="340" w:lineRule="atLeas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Структурное подразделение </w:t>
      </w:r>
      <w:r>
        <w:rPr>
          <w:rFonts w:ascii="Times New Roman" w:hAnsi="Times New Roman"/>
          <w:u w:val="single"/>
        </w:rPr>
        <w:tab/>
      </w:r>
    </w:p>
    <w:p w:rsidR="00ED7CA0" w:rsidRDefault="00ED7CA0" w:rsidP="00ED7CA0">
      <w:pPr>
        <w:tabs>
          <w:tab w:val="right" w:pos="11760"/>
        </w:tabs>
        <w:spacing w:line="3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Единица измерения (рублей)</w:t>
      </w:r>
    </w:p>
    <w:p w:rsidR="00ED7CA0" w:rsidRDefault="00ED7CA0" w:rsidP="00ED7CA0">
      <w:pPr>
        <w:spacing w:line="120" w:lineRule="exact"/>
        <w:ind w:firstLine="709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975"/>
        <w:gridCol w:w="2547"/>
        <w:gridCol w:w="2032"/>
        <w:gridCol w:w="1985"/>
        <w:gridCol w:w="1813"/>
        <w:gridCol w:w="1566"/>
        <w:gridCol w:w="1585"/>
        <w:gridCol w:w="1603"/>
      </w:tblGrid>
      <w:tr w:rsidR="00ED7CA0" w:rsidTr="00ED7CA0"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tLeas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Уведомление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tLeas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Фамилия, имя, отчество, замещаемая должность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tLeas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Дата и обстоятельства дарения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tLeas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Характеристика подарка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7CA0" w:rsidRDefault="00ED7CA0">
            <w:pPr>
              <w:spacing w:line="240" w:lineRule="atLeas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Место хранения**</w:t>
            </w:r>
          </w:p>
        </w:tc>
      </w:tr>
      <w:tr w:rsidR="00ED7CA0" w:rsidTr="00ED7CA0"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tLeas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номер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tLeas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uto"/>
              <w:jc w:val="left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uto"/>
              <w:jc w:val="left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tLeas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наименование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tLeas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описание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tLeas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количество предметов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atLeas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стоимость*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7CA0" w:rsidRDefault="00ED7CA0">
            <w:pPr>
              <w:spacing w:line="240" w:lineRule="auto"/>
              <w:jc w:val="left"/>
              <w:rPr>
                <w:rFonts w:ascii="Times New Roman" w:hAnsi="Times New Roman" w:cs="Tahoma"/>
                <w:szCs w:val="16"/>
              </w:rPr>
            </w:pPr>
          </w:p>
        </w:tc>
      </w:tr>
      <w:tr w:rsidR="00ED7CA0" w:rsidTr="00ED7CA0"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9</w:t>
            </w:r>
          </w:p>
        </w:tc>
      </w:tr>
      <w:tr w:rsidR="00ED7CA0" w:rsidTr="00ED7CA0"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</w:tr>
      <w:tr w:rsidR="00ED7CA0" w:rsidTr="00ED7CA0"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</w:tr>
      <w:tr w:rsidR="00ED7CA0" w:rsidTr="00ED7CA0"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</w:tr>
      <w:tr w:rsidR="00ED7CA0" w:rsidTr="00ED7CA0"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A0" w:rsidRDefault="00ED7CA0">
            <w:pPr>
              <w:spacing w:line="240" w:lineRule="exact"/>
              <w:jc w:val="center"/>
              <w:rPr>
                <w:rFonts w:ascii="Times New Roman" w:hAnsi="Times New Roman" w:cs="Tahoma"/>
                <w:szCs w:val="16"/>
              </w:rPr>
            </w:pPr>
          </w:p>
        </w:tc>
      </w:tr>
    </w:tbl>
    <w:p w:rsidR="00ED7CA0" w:rsidRDefault="00ED7CA0" w:rsidP="00ED7CA0">
      <w:pPr>
        <w:spacing w:line="240" w:lineRule="atLeast"/>
        <w:rPr>
          <w:rFonts w:ascii="Times New Roman" w:hAnsi="Times New Roman"/>
        </w:rPr>
      </w:pPr>
    </w:p>
    <w:p w:rsidR="00ED7CA0" w:rsidRDefault="00ED7CA0" w:rsidP="00ED7CA0">
      <w:pPr>
        <w:spacing w:line="240" w:lineRule="atLeast"/>
        <w:rPr>
          <w:rFonts w:ascii="Times New Roman" w:hAnsi="Times New Roman"/>
        </w:rPr>
      </w:pPr>
    </w:p>
    <w:tbl>
      <w:tblPr>
        <w:tblW w:w="0" w:type="auto"/>
        <w:tblInd w:w="2628" w:type="dxa"/>
        <w:tblLook w:val="01E0"/>
      </w:tblPr>
      <w:tblGrid>
        <w:gridCol w:w="10780"/>
      </w:tblGrid>
      <w:tr w:rsidR="00ED7CA0" w:rsidTr="00ED7CA0">
        <w:tc>
          <w:tcPr>
            <w:tcW w:w="10780" w:type="dxa"/>
          </w:tcPr>
          <w:p w:rsidR="00ED7CA0" w:rsidRDefault="00ED7CA0">
            <w:pPr>
              <w:jc w:val="center"/>
              <w:rPr>
                <w:rFonts w:ascii="Times New Roman" w:hAnsi="Times New Roman" w:cs="Tahoma"/>
                <w:szCs w:val="16"/>
              </w:rPr>
            </w:pPr>
          </w:p>
        </w:tc>
      </w:tr>
      <w:tr w:rsidR="00ED7CA0" w:rsidTr="00ED7CA0">
        <w:tc>
          <w:tcPr>
            <w:tcW w:w="10780" w:type="dxa"/>
          </w:tcPr>
          <w:p w:rsidR="00ED7CA0" w:rsidRDefault="00ED7CA0">
            <w:pPr>
              <w:ind w:left="592"/>
              <w:jc w:val="left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В этом журнале пронумеровано и прошнуровано</w:t>
            </w:r>
          </w:p>
          <w:p w:rsidR="00ED7CA0" w:rsidRDefault="00ED7CA0">
            <w:pPr>
              <w:spacing w:line="120" w:lineRule="exact"/>
              <w:ind w:left="592"/>
              <w:jc w:val="left"/>
              <w:rPr>
                <w:rFonts w:ascii="Times New Roman" w:hAnsi="Times New Roman" w:cs="Tahoma"/>
                <w:szCs w:val="16"/>
              </w:rPr>
            </w:pPr>
          </w:p>
          <w:p w:rsidR="00ED7CA0" w:rsidRDefault="00ED7CA0">
            <w:pPr>
              <w:ind w:left="592"/>
              <w:jc w:val="left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(________) ____________________________ страниц.</w:t>
            </w:r>
          </w:p>
        </w:tc>
      </w:tr>
      <w:tr w:rsidR="00ED7CA0" w:rsidTr="00ED7CA0">
        <w:tc>
          <w:tcPr>
            <w:tcW w:w="10780" w:type="dxa"/>
            <w:hideMark/>
          </w:tcPr>
          <w:p w:rsidR="00ED7CA0" w:rsidRDefault="00ED7CA0">
            <w:pPr>
              <w:spacing w:line="240" w:lineRule="exact"/>
              <w:ind w:left="1992" w:right="4652"/>
              <w:jc w:val="center"/>
              <w:rPr>
                <w:rFonts w:ascii="Times New Roman" w:hAnsi="Times New Roman" w:cs="Tahoma"/>
                <w:sz w:val="20"/>
                <w:szCs w:val="16"/>
              </w:rPr>
            </w:pPr>
            <w:r>
              <w:rPr>
                <w:rFonts w:ascii="Times New Roman" w:hAnsi="Times New Roman" w:cs="Tahoma"/>
                <w:sz w:val="20"/>
                <w:szCs w:val="16"/>
              </w:rPr>
              <w:lastRenderedPageBreak/>
              <w:t>(прописью)</w:t>
            </w:r>
          </w:p>
        </w:tc>
      </w:tr>
      <w:tr w:rsidR="00ED7CA0" w:rsidTr="00ED7CA0">
        <w:tc>
          <w:tcPr>
            <w:tcW w:w="10780" w:type="dxa"/>
            <w:hideMark/>
          </w:tcPr>
          <w:p w:rsidR="00ED7CA0" w:rsidRDefault="00ED7CA0">
            <w:pPr>
              <w:ind w:left="592"/>
              <w:jc w:val="left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Должностное лицо ____________________  ___________  __________________</w:t>
            </w:r>
          </w:p>
        </w:tc>
      </w:tr>
      <w:tr w:rsidR="00ED7CA0" w:rsidTr="00ED7CA0">
        <w:tc>
          <w:tcPr>
            <w:tcW w:w="10780" w:type="dxa"/>
            <w:hideMark/>
          </w:tcPr>
          <w:p w:rsidR="00ED7CA0" w:rsidRDefault="00ED7CA0">
            <w:pPr>
              <w:spacing w:line="240" w:lineRule="exact"/>
              <w:ind w:left="2972" w:right="452"/>
              <w:jc w:val="left"/>
              <w:rPr>
                <w:rFonts w:ascii="Times New Roman" w:hAnsi="Times New Roman" w:cs="Tahoma"/>
                <w:sz w:val="20"/>
                <w:szCs w:val="16"/>
              </w:rPr>
            </w:pPr>
            <w:r>
              <w:rPr>
                <w:rFonts w:ascii="Times New Roman" w:hAnsi="Times New Roman" w:cs="Tahoma"/>
                <w:sz w:val="20"/>
                <w:szCs w:val="16"/>
              </w:rPr>
              <w:t xml:space="preserve">                 (должность)                            (подпись)               (расшифровка подписи)</w:t>
            </w:r>
          </w:p>
        </w:tc>
      </w:tr>
      <w:tr w:rsidR="00ED7CA0" w:rsidTr="00ED7CA0">
        <w:tc>
          <w:tcPr>
            <w:tcW w:w="10780" w:type="dxa"/>
          </w:tcPr>
          <w:p w:rsidR="00ED7CA0" w:rsidRDefault="00ED7CA0">
            <w:pPr>
              <w:spacing w:line="240" w:lineRule="exact"/>
              <w:ind w:left="2972" w:right="452"/>
              <w:jc w:val="left"/>
              <w:rPr>
                <w:rFonts w:ascii="Times New Roman" w:hAnsi="Times New Roman" w:cs="Tahoma"/>
                <w:sz w:val="20"/>
                <w:szCs w:val="16"/>
              </w:rPr>
            </w:pPr>
          </w:p>
        </w:tc>
      </w:tr>
      <w:tr w:rsidR="00ED7CA0" w:rsidTr="00ED7CA0">
        <w:tc>
          <w:tcPr>
            <w:tcW w:w="10780" w:type="dxa"/>
            <w:hideMark/>
          </w:tcPr>
          <w:p w:rsidR="00ED7CA0" w:rsidRDefault="00ED7CA0">
            <w:pPr>
              <w:ind w:left="3952" w:right="452"/>
              <w:jc w:val="left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М.П.</w:t>
            </w:r>
          </w:p>
        </w:tc>
      </w:tr>
      <w:tr w:rsidR="00ED7CA0" w:rsidTr="00ED7CA0">
        <w:tc>
          <w:tcPr>
            <w:tcW w:w="10780" w:type="dxa"/>
            <w:hideMark/>
          </w:tcPr>
          <w:p w:rsidR="00ED7CA0" w:rsidRDefault="00ED7CA0">
            <w:pPr>
              <w:ind w:left="2972" w:right="452"/>
              <w:jc w:val="left"/>
              <w:rPr>
                <w:rFonts w:ascii="Times New Roman" w:hAnsi="Times New Roman" w:cs="Tahoma"/>
                <w:szCs w:val="16"/>
              </w:rPr>
            </w:pPr>
            <w:r>
              <w:rPr>
                <w:rFonts w:ascii="Times New Roman" w:hAnsi="Times New Roman" w:cs="Tahoma"/>
                <w:szCs w:val="16"/>
              </w:rPr>
              <w:t>"____" ________________ 20___ г.</w:t>
            </w:r>
          </w:p>
        </w:tc>
      </w:tr>
      <w:tr w:rsidR="00ED7CA0" w:rsidTr="00ED7CA0">
        <w:tc>
          <w:tcPr>
            <w:tcW w:w="10780" w:type="dxa"/>
          </w:tcPr>
          <w:p w:rsidR="00ED7CA0" w:rsidRDefault="00ED7CA0">
            <w:pPr>
              <w:ind w:left="2972" w:right="452"/>
              <w:jc w:val="left"/>
              <w:rPr>
                <w:rFonts w:ascii="Times New Roman" w:hAnsi="Times New Roman" w:cs="Tahoma"/>
                <w:szCs w:val="16"/>
              </w:rPr>
            </w:pPr>
          </w:p>
        </w:tc>
      </w:tr>
    </w:tbl>
    <w:p w:rsidR="00ED7CA0" w:rsidRDefault="00ED7CA0" w:rsidP="00ED7CA0">
      <w:pPr>
        <w:jc w:val="center"/>
        <w:rPr>
          <w:rFonts w:ascii="Times New Roman" w:hAnsi="Times New Roman"/>
        </w:rPr>
      </w:pPr>
    </w:p>
    <w:p w:rsidR="00ED7CA0" w:rsidRDefault="00ED7CA0" w:rsidP="00ED7CA0">
      <w:pPr>
        <w:spacing w:line="240" w:lineRule="atLeast"/>
        <w:rPr>
          <w:rFonts w:ascii="Times New Roman" w:hAnsi="Times New Roman"/>
        </w:rPr>
      </w:pPr>
    </w:p>
    <w:p w:rsidR="00ED7CA0" w:rsidRDefault="00ED7CA0" w:rsidP="00ED7CA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</w:p>
    <w:p w:rsidR="00ED7CA0" w:rsidRDefault="00ED7CA0" w:rsidP="00ED7CA0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*   </w:t>
      </w:r>
      <w:r>
        <w:rPr>
          <w:rFonts w:ascii="Times New Roman" w:hAnsi="Times New Roman"/>
          <w:sz w:val="24"/>
          <w:szCs w:val="24"/>
        </w:rPr>
        <w:t>Графа 8 заполняется при наличии документов, подтверждающих стоимость подарка.</w:t>
      </w:r>
    </w:p>
    <w:p w:rsidR="00ED7CA0" w:rsidRDefault="00ED7CA0" w:rsidP="00ED7CA0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** </w:t>
      </w:r>
      <w:r>
        <w:rPr>
          <w:rFonts w:ascii="Times New Roman" w:hAnsi="Times New Roman"/>
          <w:sz w:val="24"/>
          <w:szCs w:val="24"/>
        </w:rPr>
        <w:t>Графа 9 заполняется при принятии подарка на ответственное хранение.</w:t>
      </w:r>
    </w:p>
    <w:p w:rsidR="00ED7CA0" w:rsidRDefault="00ED7CA0" w:rsidP="00ED7CA0">
      <w:pPr>
        <w:rPr>
          <w:rFonts w:ascii="Times New Roman" w:hAnsi="Times New Roman"/>
        </w:rPr>
      </w:pPr>
    </w:p>
    <w:p w:rsidR="00ED7CA0" w:rsidRDefault="00ED7CA0" w:rsidP="00ED7CA0">
      <w:pPr>
        <w:rPr>
          <w:rFonts w:ascii="Times New Roman" w:hAnsi="Times New Roman"/>
        </w:rPr>
      </w:pPr>
    </w:p>
    <w:p w:rsidR="00ED7CA0" w:rsidRDefault="00ED7CA0" w:rsidP="00ED7CA0">
      <w:pPr>
        <w:rPr>
          <w:rFonts w:ascii="Times New Roman" w:hAnsi="Times New Roman"/>
        </w:rPr>
      </w:pPr>
    </w:p>
    <w:p w:rsidR="00ED7CA0" w:rsidRDefault="00ED7CA0" w:rsidP="00ED7CA0">
      <w:pPr>
        <w:rPr>
          <w:rFonts w:ascii="Times New Roman" w:hAnsi="Times New Roman"/>
        </w:rPr>
      </w:pPr>
    </w:p>
    <w:p w:rsidR="00ED7CA0" w:rsidRDefault="00ED7CA0" w:rsidP="00ED7CA0">
      <w:pPr>
        <w:rPr>
          <w:rFonts w:ascii="Times New Roman" w:hAnsi="Times New Roman"/>
          <w:b/>
        </w:rPr>
      </w:pPr>
    </w:p>
    <w:p w:rsidR="00ED7CA0" w:rsidRDefault="00ED7CA0" w:rsidP="00ED7CA0">
      <w:pPr>
        <w:spacing w:line="240" w:lineRule="auto"/>
        <w:jc w:val="left"/>
        <w:rPr>
          <w:rFonts w:ascii="Times New Roman" w:hAnsi="Times New Roman"/>
        </w:rPr>
        <w:sectPr w:rsidR="00ED7CA0">
          <w:pgSz w:w="16840" w:h="11907" w:orient="landscape"/>
          <w:pgMar w:top="567" w:right="567" w:bottom="567" w:left="700" w:header="720" w:footer="720" w:gutter="0"/>
          <w:paperSrc w:first="15" w:other="15"/>
          <w:cols w:space="720"/>
        </w:sectPr>
      </w:pPr>
    </w:p>
    <w:p w:rsidR="00ED7CA0" w:rsidRDefault="00ED7CA0" w:rsidP="00ED7CA0">
      <w:pPr>
        <w:autoSpaceDE w:val="0"/>
        <w:autoSpaceDN w:val="0"/>
        <w:adjustRightInd w:val="0"/>
        <w:ind w:left="2835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3402"/>
        <w:jc w:val="center"/>
        <w:rPr>
          <w:szCs w:val="28"/>
        </w:rPr>
      </w:pPr>
      <w:r>
        <w:rPr>
          <w:szCs w:val="28"/>
        </w:rPr>
        <w:t>к Типовому положению о сообщении</w:t>
      </w: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3402"/>
        <w:jc w:val="center"/>
        <w:rPr>
          <w:szCs w:val="28"/>
        </w:rPr>
      </w:pPr>
      <w:r>
        <w:rPr>
          <w:szCs w:val="28"/>
        </w:rPr>
        <w:t xml:space="preserve">отдельными категориями лиц о получении подарка, его сдаче и оценке,  реализации (выкупе) и зачислении средств, вырученных </w:t>
      </w: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3402"/>
        <w:jc w:val="center"/>
        <w:rPr>
          <w:szCs w:val="28"/>
        </w:rPr>
      </w:pPr>
      <w:r>
        <w:rPr>
          <w:szCs w:val="28"/>
        </w:rPr>
        <w:t>от его реализации</w:t>
      </w:r>
    </w:p>
    <w:p w:rsidR="00ED7CA0" w:rsidRDefault="00ED7CA0" w:rsidP="00ED7CA0">
      <w:pPr>
        <w:autoSpaceDE w:val="0"/>
        <w:autoSpaceDN w:val="0"/>
        <w:adjustRightInd w:val="0"/>
        <w:jc w:val="right"/>
        <w:rPr>
          <w:szCs w:val="28"/>
        </w:rPr>
      </w:pPr>
    </w:p>
    <w:p w:rsidR="00ED7CA0" w:rsidRDefault="00ED7CA0" w:rsidP="00ED7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приема-передачи подарка №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ED7CA0" w:rsidRDefault="00ED7CA0" w:rsidP="00ED7CA0">
      <w:pPr>
        <w:pStyle w:val="ConsPlusNonformat"/>
        <w:widowControl/>
        <w:spacing w:line="12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0594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</w:tblGrid>
      <w:tr w:rsidR="00ED7CA0" w:rsidTr="00ED7CA0">
        <w:trPr>
          <w:trHeight w:val="2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A0" w:rsidRDefault="00ED7CA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D7CA0" w:rsidTr="00ED7CA0">
        <w:trPr>
          <w:trHeight w:val="2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7CA0" w:rsidTr="00ED7CA0">
        <w:trPr>
          <w:trHeight w:val="2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7CA0" w:rsidTr="00ED7CA0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7CA0" w:rsidTr="00ED7CA0">
        <w:trPr>
          <w:trHeight w:val="2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7CA0" w:rsidRDefault="00ED7CA0" w:rsidP="00ED7CA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 КФД</w:t>
      </w:r>
    </w:p>
    <w:p w:rsidR="00ED7CA0" w:rsidRDefault="00ED7CA0" w:rsidP="00ED7CA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____________ 20__ г.            Дата</w:t>
      </w:r>
    </w:p>
    <w:p w:rsidR="00ED7CA0" w:rsidRDefault="00ED7CA0" w:rsidP="00ED7CA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государственного (муниципального) органа по ОКПО или организации или уполномоченной организации</w:t>
      </w:r>
    </w:p>
    <w:p w:rsidR="00ED7CA0" w:rsidRDefault="00ED7CA0" w:rsidP="00ED7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D7CA0" w:rsidRDefault="00ED7CA0" w:rsidP="00ED7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ответственное лицо _________________________________</w:t>
      </w: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</w:rPr>
      </w:pPr>
    </w:p>
    <w:p w:rsidR="00ED7CA0" w:rsidRDefault="00ED7CA0" w:rsidP="00ED7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 __________________________________________________________________</w:t>
      </w:r>
    </w:p>
    <w:p w:rsidR="00ED7CA0" w:rsidRDefault="00ED7CA0" w:rsidP="00ED7CA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ED7CA0" w:rsidRDefault="00ED7CA0" w:rsidP="00ED7CA0">
      <w:pPr>
        <w:pStyle w:val="ConsPlusNonformat"/>
        <w:widowControl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 (принял)  ______________________________________________________</w:t>
      </w:r>
    </w:p>
    <w:p w:rsidR="00ED7CA0" w:rsidRDefault="00ED7CA0" w:rsidP="00ED7CA0">
      <w:pPr>
        <w:pStyle w:val="ConsPlusNonformat"/>
        <w:widowControl/>
        <w:ind w:left="18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ответственного лица, занимаемая должность)</w:t>
      </w:r>
    </w:p>
    <w:p w:rsidR="00ED7CA0" w:rsidRDefault="00ED7CA0" w:rsidP="00ED7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(передал) подарок:</w:t>
      </w: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8"/>
        <w:gridCol w:w="2707"/>
        <w:gridCol w:w="2013"/>
        <w:gridCol w:w="2013"/>
      </w:tblGrid>
      <w:tr w:rsidR="00ED7CA0" w:rsidTr="00ED7CA0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autoSpaceDE w:val="0"/>
              <w:autoSpaceDN w:val="0"/>
              <w:adjustRightInd w:val="0"/>
              <w:jc w:val="center"/>
            </w:pPr>
            <w:r>
              <w:t>Наименование подарка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autoSpaceDE w:val="0"/>
              <w:autoSpaceDN w:val="0"/>
              <w:adjustRightInd w:val="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A0" w:rsidRDefault="00ED7CA0">
            <w:pPr>
              <w:autoSpaceDE w:val="0"/>
              <w:autoSpaceDN w:val="0"/>
              <w:adjustRightInd w:val="0"/>
              <w:jc w:val="center"/>
            </w:pPr>
            <w:r>
              <w:t>Количество предметов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7CA0" w:rsidRDefault="00ED7C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Стоимость в рублях</w:t>
            </w:r>
            <w:r>
              <w:rPr>
                <w:lang w:val="en-US"/>
              </w:rPr>
              <w:t>*</w:t>
            </w:r>
          </w:p>
        </w:tc>
      </w:tr>
      <w:tr w:rsidR="00ED7CA0" w:rsidTr="00ED7CA0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0" w:rsidRDefault="00ED7CA0">
            <w:pPr>
              <w:autoSpaceDE w:val="0"/>
              <w:autoSpaceDN w:val="0"/>
              <w:adjustRightInd w:val="0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A0" w:rsidRDefault="00ED7CA0">
            <w:pPr>
              <w:autoSpaceDE w:val="0"/>
              <w:autoSpaceDN w:val="0"/>
              <w:adjustRightInd w:val="0"/>
            </w:pPr>
          </w:p>
        </w:tc>
      </w:tr>
    </w:tbl>
    <w:p w:rsidR="00ED7CA0" w:rsidRDefault="00ED7CA0" w:rsidP="00ED7CA0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(передал)                                           Сдал (принял)</w:t>
      </w: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 ____________________           _________  _____________________</w:t>
      </w: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(расшифровка подписи)                      (подпись)       (расшифровка подписи)</w:t>
      </w: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к учету _____________________________________________________</w:t>
      </w:r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 государственного (муниципального)</w:t>
      </w:r>
      <w:proofErr w:type="gramEnd"/>
    </w:p>
    <w:p w:rsidR="00ED7CA0" w:rsidRDefault="00ED7CA0" w:rsidP="00ED7C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органа или организации или уполномоченной организации)</w:t>
      </w:r>
    </w:p>
    <w:p w:rsidR="00ED7CA0" w:rsidRDefault="00ED7CA0" w:rsidP="00ED7CA0">
      <w:pPr>
        <w:pStyle w:val="ConsPlusNonformat"/>
        <w:widowControl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________   ___________________     "__" ____________ 20__ г.</w:t>
      </w:r>
    </w:p>
    <w:p w:rsidR="00ED7CA0" w:rsidRDefault="00ED7CA0" w:rsidP="00ED7CA0">
      <w:r>
        <w:rPr>
          <w:szCs w:val="28"/>
        </w:rPr>
        <w:t xml:space="preserve">                         </w:t>
      </w:r>
      <w:r>
        <w:t>(подпись)   (расшифровка подписи)</w:t>
      </w:r>
    </w:p>
    <w:p w:rsidR="00ED7CA0" w:rsidRDefault="00ED7CA0" w:rsidP="00ED7CA0">
      <w:pPr>
        <w:jc w:val="center"/>
        <w:rPr>
          <w:szCs w:val="28"/>
        </w:rPr>
      </w:pPr>
    </w:p>
    <w:p w:rsidR="00ED7CA0" w:rsidRDefault="00ED7CA0" w:rsidP="00ED7CA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D7CA0" w:rsidRDefault="00ED7CA0" w:rsidP="00ED7CA0">
      <w:pPr>
        <w:autoSpaceDE w:val="0"/>
        <w:autoSpaceDN w:val="0"/>
        <w:adjustRightInd w:val="0"/>
      </w:pPr>
      <w:r>
        <w:lastRenderedPageBreak/>
        <w:t>* Заполняется при наличии документов, подтверждающих стоимость предметов.</w:t>
      </w:r>
    </w:p>
    <w:p w:rsidR="00ED7CA0" w:rsidRDefault="00ED7CA0" w:rsidP="00ED7CA0">
      <w:pPr>
        <w:jc w:val="center"/>
        <w:rPr>
          <w:szCs w:val="28"/>
        </w:rPr>
      </w:pPr>
      <w:r>
        <w:rPr>
          <w:szCs w:val="28"/>
        </w:rPr>
        <w:t>____________</w:t>
      </w:r>
    </w:p>
    <w:p w:rsidR="00ED7CA0" w:rsidRDefault="00ED7CA0" w:rsidP="00ED7CA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ED7CA0" w:rsidRDefault="00ED7CA0" w:rsidP="00ED7CA0">
      <w:pPr>
        <w:autoSpaceDE w:val="0"/>
        <w:autoSpaceDN w:val="0"/>
        <w:adjustRightInd w:val="0"/>
        <w:ind w:left="3545"/>
        <w:jc w:val="center"/>
        <w:outlineLvl w:val="1"/>
        <w:rPr>
          <w:szCs w:val="28"/>
        </w:rPr>
      </w:pPr>
      <w:r>
        <w:rPr>
          <w:szCs w:val="28"/>
        </w:rPr>
        <w:t>ПРИЛОЖЕНИЕ № 4</w:t>
      </w:r>
    </w:p>
    <w:p w:rsidR="00ED7CA0" w:rsidRDefault="00ED7CA0" w:rsidP="00ED7CA0">
      <w:pPr>
        <w:autoSpaceDE w:val="0"/>
        <w:autoSpaceDN w:val="0"/>
        <w:adjustRightInd w:val="0"/>
        <w:spacing w:line="120" w:lineRule="exact"/>
        <w:ind w:left="3545"/>
        <w:jc w:val="center"/>
        <w:outlineLvl w:val="1"/>
        <w:rPr>
          <w:szCs w:val="28"/>
        </w:rPr>
      </w:pP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3545"/>
        <w:jc w:val="center"/>
        <w:rPr>
          <w:szCs w:val="28"/>
        </w:rPr>
      </w:pPr>
      <w:r>
        <w:rPr>
          <w:szCs w:val="28"/>
        </w:rPr>
        <w:t>к Типовому положению о сообщении</w:t>
      </w:r>
    </w:p>
    <w:p w:rsidR="00ED7CA0" w:rsidRDefault="00ED7CA0" w:rsidP="00ED7CA0">
      <w:pPr>
        <w:autoSpaceDE w:val="0"/>
        <w:autoSpaceDN w:val="0"/>
        <w:adjustRightInd w:val="0"/>
        <w:spacing w:line="240" w:lineRule="atLeast"/>
        <w:ind w:left="3545"/>
        <w:jc w:val="center"/>
        <w:rPr>
          <w:szCs w:val="28"/>
        </w:rPr>
      </w:pPr>
      <w:r>
        <w:rPr>
          <w:szCs w:val="28"/>
        </w:rPr>
        <w:t>отдельными категориями лиц о получении подарка, его сдаче и оценке,  реализации (выкупе) и зачислении средств, вырученных от его реализации</w:t>
      </w:r>
    </w:p>
    <w:p w:rsidR="00ED7CA0" w:rsidRDefault="00ED7CA0" w:rsidP="00ED7CA0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Инвентаризационная карточка № ____</w:t>
      </w:r>
    </w:p>
    <w:p w:rsidR="00ED7CA0" w:rsidRDefault="00ED7CA0" w:rsidP="00ED7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D7CA0" w:rsidRDefault="00ED7CA0" w:rsidP="00ED7CA0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подарка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D7CA0" w:rsidRDefault="00ED7CA0" w:rsidP="00ED7CA0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подарка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D7CA0" w:rsidRDefault="00ED7CA0" w:rsidP="00ED7CA0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D7CA0" w:rsidRDefault="00ED7CA0" w:rsidP="00ED7CA0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номер акта приема-передачи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D7CA0" w:rsidRDefault="00ED7CA0" w:rsidP="00ED7CA0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Сдал (ф.и.о., должность)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D7CA0" w:rsidRDefault="00ED7CA0" w:rsidP="00ED7CA0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D7CA0" w:rsidRDefault="00ED7CA0" w:rsidP="00ED7CA0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хранения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D7CA0" w:rsidRDefault="00ED7CA0" w:rsidP="00ED7CA0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Прилагаемые документы: 1.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D7CA0" w:rsidRDefault="00ED7CA0" w:rsidP="00ED7CA0">
      <w:pPr>
        <w:pStyle w:val="ConsPlusNonformat"/>
        <w:widowControl/>
        <w:tabs>
          <w:tab w:val="right" w:pos="9072"/>
        </w:tabs>
        <w:spacing w:line="360" w:lineRule="atLeast"/>
        <w:ind w:left="3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D7CA0" w:rsidRDefault="00ED7CA0" w:rsidP="00ED7CA0">
      <w:pPr>
        <w:pStyle w:val="ConsPlusNonformat"/>
        <w:widowControl/>
        <w:tabs>
          <w:tab w:val="right" w:pos="9072"/>
        </w:tabs>
        <w:spacing w:line="360" w:lineRule="atLeast"/>
        <w:ind w:left="3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D7CA0" w:rsidRDefault="00ED7CA0" w:rsidP="00ED7CA0">
      <w:pPr>
        <w:rPr>
          <w:szCs w:val="28"/>
        </w:rPr>
      </w:pPr>
    </w:p>
    <w:p w:rsidR="00ED7CA0" w:rsidRDefault="00ED7CA0" w:rsidP="00ED7CA0">
      <w:pPr>
        <w:rPr>
          <w:szCs w:val="28"/>
        </w:rPr>
      </w:pPr>
    </w:p>
    <w:p w:rsidR="00ED7CA0" w:rsidRDefault="00ED7CA0" w:rsidP="00ED7CA0"/>
    <w:p w:rsidR="00ED7CA0" w:rsidRDefault="00ED7CA0" w:rsidP="00ED7CA0">
      <w:pPr>
        <w:ind w:firstLine="700"/>
        <w:rPr>
          <w:rFonts w:ascii="Times New Roman" w:hAnsi="Times New Roman"/>
        </w:rPr>
      </w:pPr>
    </w:p>
    <w:p w:rsidR="00ED7CA0" w:rsidRDefault="00ED7CA0" w:rsidP="00ED7CA0"/>
    <w:p w:rsidR="006B2862" w:rsidRDefault="006B2862"/>
    <w:sectPr w:rsidR="006B2862" w:rsidSect="006B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7CA0"/>
    <w:rsid w:val="0013698D"/>
    <w:rsid w:val="006B2862"/>
    <w:rsid w:val="00C250F3"/>
    <w:rsid w:val="00ED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A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7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D7C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2586</Words>
  <Characters>14745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Компьютер учителя</cp:lastModifiedBy>
  <cp:revision>2</cp:revision>
  <dcterms:created xsi:type="dcterms:W3CDTF">2017-01-19T09:03:00Z</dcterms:created>
  <dcterms:modified xsi:type="dcterms:W3CDTF">2017-01-19T09:03:00Z</dcterms:modified>
</cp:coreProperties>
</file>