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C159F" w:rsidRDefault="009C159F">
      <w:pPr>
        <w:pStyle w:val="ConsPlusNormal"/>
        <w:ind w:firstLine="540"/>
        <w:jc w:val="both"/>
      </w:pPr>
      <w:r>
        <w:t>1. Утвердить:</w:t>
      </w:r>
    </w:p>
    <w:p w:rsidR="009C159F" w:rsidRDefault="00604159">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604159">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w:t>
      </w:r>
      <w:proofErr w:type="gramStart"/>
      <w:r>
        <w:t>зарегистрирован</w:t>
      </w:r>
      <w:proofErr w:type="gramEnd"/>
      <w:r>
        <w:t xml:space="preserve"> Министерством юстиции Российской Федерации 30 декабря 2011 г., регистрационный N 22833).</w:t>
      </w:r>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 xml:space="preserve">6. </w:t>
      </w:r>
      <w:proofErr w:type="gramStart"/>
      <w:r>
        <w:t xml:space="preserve">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proofErr w:type="gram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604159"/>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Zavuch</cp:lastModifiedBy>
  <cp:revision>2</cp:revision>
  <dcterms:created xsi:type="dcterms:W3CDTF">2019-03-15T05:13:00Z</dcterms:created>
  <dcterms:modified xsi:type="dcterms:W3CDTF">2019-03-15T05:13:00Z</dcterms:modified>
</cp:coreProperties>
</file>